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uppressAutoHyphens w:val="true"/>
        <w:bidi w:val="0"/>
        <w:spacing w:before="0" w:after="0"/>
        <w:ind w:hanging="0" w:left="0" w:right="0"/>
        <w:jc w:val="center"/>
        <w:rPr/>
      </w:pPr>
      <w:r>
        <w:rPr>
          <w:smallCaps/>
        </w:rPr>
        <w:t>Администрация Вилючинского городского округа</w:t>
      </w:r>
    </w:p>
    <w:p>
      <w:pPr>
        <w:pStyle w:val="Normal"/>
        <w:widowControl/>
        <w:suppressAutoHyphens w:val="true"/>
        <w:bidi w:val="0"/>
        <w:spacing w:before="0" w:after="0"/>
        <w:ind w:hanging="0" w:left="0" w:right="0"/>
        <w:jc w:val="center"/>
        <w:rPr/>
      </w:pPr>
      <w:r>
        <w:rPr>
          <w:smallCaps/>
          <w:sz w:val="28"/>
          <w:szCs w:val="28"/>
        </w:rPr>
        <w:t>закрытого административно-территориального образования</w:t>
      </w:r>
    </w:p>
    <w:p>
      <w:pPr>
        <w:pStyle w:val="Normal"/>
        <w:widowControl/>
        <w:suppressAutoHyphens w:val="true"/>
        <w:bidi w:val="0"/>
        <w:spacing w:before="0" w:after="0"/>
        <w:ind w:hanging="0" w:left="0" w:right="0"/>
        <w:jc w:val="center"/>
        <w:rPr/>
      </w:pPr>
      <w:r>
        <w:rPr>
          <w:smallCaps/>
          <w:sz w:val="28"/>
          <w:szCs w:val="28"/>
        </w:rPr>
        <w:t>города Вилючинска Камчатского края</w:t>
      </w:r>
    </w:p>
    <w:p>
      <w:pPr>
        <w:pStyle w:val="Normal"/>
        <w:ind w:firstLine="709"/>
        <w:jc w:val="center"/>
        <w:rPr/>
      </w:pPr>
      <w:r>
        <w:rPr/>
      </w:r>
    </w:p>
    <w:p>
      <w:pPr>
        <w:pStyle w:val="Normal"/>
        <w:jc w:val="center"/>
        <w:rPr>
          <w:b/>
          <w:bCs/>
        </w:rPr>
      </w:pPr>
      <w:r>
        <w:rPr>
          <w:b/>
          <w:bCs/>
          <w:i w:val="false"/>
          <w:sz w:val="40"/>
          <w:szCs w:val="40"/>
        </w:rPr>
        <w:t>П О С Т А Н О В Л Е Н И Е</w:t>
      </w:r>
    </w:p>
    <w:p>
      <w:pPr>
        <w:pStyle w:val="Normal"/>
        <w:rPr/>
      </w:pPr>
      <w:r>
        <w:rPr/>
      </w:r>
    </w:p>
    <w:p>
      <w:pPr>
        <w:pStyle w:val="Heading4"/>
        <w:spacing w:before="0" w:after="0"/>
        <w:jc w:val="both"/>
        <w:rPr>
          <w:rFonts w:ascii="Times New Roman" w:hAnsi="Times New Roman"/>
          <w:b w:val="false"/>
          <w:sz w:val="28"/>
          <w:szCs w:val="28"/>
        </w:rPr>
      </w:pPr>
      <w:r>
        <w:rPr>
          <w:b w:val="false"/>
          <w:sz w:val="28"/>
          <w:szCs w:val="28"/>
        </w:rPr>
        <w:t>07.08.2026</w:t>
      </w:r>
      <w:r>
        <w:rPr>
          <w:b w:val="false"/>
          <w:sz w:val="28"/>
          <w:szCs w:val="28"/>
        </w:rPr>
        <w:t xml:space="preserve">                                    </w:t>
      </w:r>
      <w:bookmarkStart w:id="0" w:name="_GoBack"/>
      <w:bookmarkEnd w:id="0"/>
      <w:r>
        <w:rPr>
          <w:b w:val="false"/>
          <w:sz w:val="28"/>
          <w:szCs w:val="28"/>
        </w:rPr>
        <w:t xml:space="preserve">                                                                        № </w:t>
      </w:r>
      <w:r>
        <w:rPr>
          <w:b w:val="false"/>
          <w:sz w:val="28"/>
          <w:szCs w:val="28"/>
        </w:rPr>
        <w:t>677</w:t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sz w:val="20"/>
        </w:rPr>
      </w:pPr>
      <w:r>
        <w:rPr>
          <w:sz w:val="20"/>
        </w:rPr>
        <w:t>г. Вилючинск</w:t>
      </w:r>
    </w:p>
    <w:p>
      <w:pPr>
        <w:pStyle w:val="Normal"/>
        <w:ind w:right="5103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NormalWeb"/>
        <w:widowControl w:val="false"/>
        <w:spacing w:beforeAutospacing="0" w:before="0" w:afterAutospacing="0" w:after="0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Об утверждении Порядка формирования</w:t>
      </w:r>
    </w:p>
    <w:p>
      <w:pPr>
        <w:pStyle w:val="NormalWeb"/>
        <w:widowControl w:val="false"/>
        <w:spacing w:beforeAutospacing="0" w:before="0" w:afterAutospacing="0" w:after="0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и предоставления плановых показателей</w:t>
      </w:r>
    </w:p>
    <w:p>
      <w:pPr>
        <w:pStyle w:val="NormalWeb"/>
        <w:widowControl w:val="false"/>
        <w:spacing w:beforeAutospacing="0" w:before="0" w:afterAutospacing="0" w:after="0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и отчетности по финансово-хозяйственной</w:t>
      </w:r>
    </w:p>
    <w:p>
      <w:pPr>
        <w:pStyle w:val="NormalWeb"/>
        <w:widowControl w:val="false"/>
        <w:spacing w:beforeAutospacing="0" w:before="0" w:afterAutospacing="0" w:after="0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деятельности муниципальных унитарных</w:t>
      </w:r>
    </w:p>
    <w:p>
      <w:pPr>
        <w:pStyle w:val="NormalWeb"/>
        <w:widowControl w:val="false"/>
        <w:spacing w:beforeAutospacing="0" w:before="0" w:afterAutospacing="0" w:after="0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предприятий и хозяйственных обществ,</w:t>
      </w:r>
    </w:p>
    <w:p>
      <w:pPr>
        <w:pStyle w:val="NormalWeb"/>
        <w:widowControl w:val="false"/>
        <w:spacing w:beforeAutospacing="0" w:before="0" w:afterAutospacing="0" w:after="0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сто процентов акций (долей) в уставном</w:t>
      </w:r>
    </w:p>
    <w:p>
      <w:pPr>
        <w:pStyle w:val="NormalWeb"/>
        <w:widowControl w:val="false"/>
        <w:spacing w:beforeAutospacing="0" w:before="0" w:afterAutospacing="0" w:after="0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капитале которых находятся в</w:t>
      </w:r>
    </w:p>
    <w:p>
      <w:pPr>
        <w:pStyle w:val="NormalWeb"/>
        <w:widowControl w:val="false"/>
        <w:spacing w:beforeAutospacing="0" w:before="0" w:afterAutospacing="0" w:after="0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муниципальной собственности </w:t>
      </w:r>
    </w:p>
    <w:p>
      <w:pPr>
        <w:pStyle w:val="NormalWeb"/>
        <w:widowControl w:val="false"/>
        <w:spacing w:beforeAutospacing="0" w:before="0" w:afterAutospacing="0" w:after="0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Вилючинского городского округа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повышения эффективности управления муниципальными унитарными предприятиями Вилючинского городского округа, предупреждения банкротства неплатёжеспособных муниципальных унитарных предприятий Вилючинского городского округа, на основании Федерального закона от 20.03.2025 № 33-ФЗ «Об общих принципах организации местного самоуправления в единой системе публичной власти», статьи 16 Федерального закона от 06.10.2003 № 131-ФЗ «Об общих принципах организации местного самоуправления в Российской Федерации» и решения думы Вилючинского городского округа закрытого административно-территориального образования города Вилючинска Камчатского края от 30.10.2014 № 304/64-5 «О порядке управления и распоряжения имуществом, находящимся в муниципальной собственности Вилючинского городского округа закрытого административно-территориального образования города Вилючинска Камчатского края»,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hanging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ПОСТАНОВЛЯЮ: </w:t>
      </w:r>
    </w:p>
    <w:p>
      <w:pPr>
        <w:pStyle w:val="Normal"/>
        <w:ind w:hanging="0"/>
        <w:jc w:val="both"/>
        <w:rPr>
          <w:b/>
          <w:bCs/>
        </w:rPr>
      </w:pPr>
      <w:r>
        <w:rPr>
          <w:b/>
          <w:bCs/>
        </w:rPr>
      </w:r>
    </w:p>
    <w:p>
      <w:pPr>
        <w:pStyle w:val="ListParagraph"/>
        <w:widowControl w:val="false"/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Порядок формирования и предоставления плановых показателей и отчетности по финансово-хозяйственной деятельности муниципальных унитарных предприятий и хозяйственных обществ, сто процентов акций (долей) в уставном капитале которых находятся в муниципальной собственности Вилючинского городского округа, согласно приложению к настоящему постановлению.</w:t>
      </w:r>
      <w:bookmarkStart w:id="1" w:name="sub_2"/>
    </w:p>
    <w:p>
      <w:pPr>
        <w:pStyle w:val="Normal"/>
        <w:widowControl/>
        <w:numPr>
          <w:ilvl w:val="0"/>
          <w:numId w:val="7"/>
        </w:numPr>
        <w:tabs>
          <w:tab w:val="clear" w:pos="708"/>
          <w:tab w:val="left" w:pos="1017" w:leader="none"/>
        </w:tabs>
        <w:suppressAutoHyphens w:val="true"/>
        <w:bidi w:val="0"/>
        <w:spacing w:lineRule="auto" w:line="240" w:before="0" w:after="0"/>
        <w:ind w:firstLine="737" w:left="0" w:right="0"/>
        <w:jc w:val="both"/>
        <w:rPr>
          <w:sz w:val="28"/>
          <w:szCs w:val="28"/>
        </w:rPr>
      </w:pPr>
      <w:bookmarkEnd w:id="1"/>
      <w:r>
        <w:rPr>
          <w:sz w:val="28"/>
          <w:szCs w:val="28"/>
        </w:rPr>
        <w:t>Д</w:t>
      </w:r>
      <w:bookmarkStart w:id="2" w:name="sub_3"/>
      <w:r>
        <w:rPr>
          <w:sz w:val="28"/>
          <w:szCs w:val="28"/>
        </w:rPr>
        <w:t>иректору муниципального казенного учреждения «Ресурсно-информационный центр» Вилючинского городского округа опубликовать настоящее постановление в периодическом печатном издании «Вилючинская газета. Официальные известия Вилючинского городского округа ЗАТО г. Вилючинска Камчатского края»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Normal"/>
        <w:widowControl/>
        <w:numPr>
          <w:ilvl w:val="0"/>
          <w:numId w:val="8"/>
        </w:numPr>
        <w:tabs>
          <w:tab w:val="clear" w:pos="708"/>
          <w:tab w:val="left" w:pos="1017" w:leader="none"/>
        </w:tabs>
        <w:suppressAutoHyphens w:val="true"/>
        <w:bidi w:val="0"/>
        <w:spacing w:lineRule="auto" w:line="240" w:before="0" w:after="0"/>
        <w:ind w:firstLine="73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после его официального опубликования.</w:t>
      </w:r>
      <w:bookmarkEnd w:id="2"/>
    </w:p>
    <w:p>
      <w:pPr>
        <w:pStyle w:val="Normal"/>
        <w:widowControl/>
        <w:numPr>
          <w:ilvl w:val="0"/>
          <w:numId w:val="9"/>
        </w:numPr>
        <w:tabs>
          <w:tab w:val="clear" w:pos="708"/>
          <w:tab w:val="left" w:pos="1017" w:leader="none"/>
        </w:tabs>
        <w:suppressAutoHyphens w:val="true"/>
        <w:bidi w:val="0"/>
        <w:spacing w:lineRule="auto" w:line="240" w:before="0" w:after="0"/>
        <w:ind w:firstLine="737"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 Вилючинского городского округа, председателя комитета по управлению муниципальным имуществом администрации Вилючинского городского округа Л.А. Тяпкину.</w:t>
      </w:r>
    </w:p>
    <w:p>
      <w:pPr>
        <w:pStyle w:val="Normal"/>
        <w:numPr>
          <w:ilvl w:val="0"/>
          <w:numId w:val="0"/>
        </w:numPr>
        <w:ind w:hanging="0" w:left="0"/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720" w:leader="none"/>
        </w:tabs>
        <w:ind w:hanging="0"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720" w:leader="none"/>
        </w:tabs>
        <w:ind w:hanging="0"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Вилючинского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720" w:leader="none"/>
        </w:tabs>
        <w:ind w:hanging="0" w:left="0"/>
        <w:jc w:val="both"/>
        <w:rPr>
          <w:b/>
          <w:sz w:val="28"/>
          <w:szCs w:val="28"/>
        </w:rPr>
      </w:pPr>
      <w:bookmarkStart w:id="3" w:name="sub_1100"/>
      <w:r>
        <w:rPr>
          <w:b/>
          <w:sz w:val="28"/>
          <w:szCs w:val="28"/>
        </w:rPr>
        <w:t>городского округа</w:t>
        <w:tab/>
        <w:t xml:space="preserve">                       </w:t>
        <w:tab/>
        <w:tab/>
        <w:t xml:space="preserve">                     </w:t>
      </w:r>
      <w:bookmarkEnd w:id="3"/>
      <w:r>
        <w:rPr>
          <w:b/>
          <w:sz w:val="28"/>
          <w:szCs w:val="28"/>
        </w:rPr>
        <w:t xml:space="preserve">    О.С. Бондаренко</w:t>
      </w:r>
    </w:p>
    <w:p>
      <w:pPr>
        <w:pStyle w:val="Normal"/>
        <w:numPr>
          <w:ilvl w:val="0"/>
          <w:numId w:val="0"/>
        </w:numPr>
        <w:ind w:hanging="0" w:left="0"/>
        <w:jc w:val="both"/>
        <w:rPr>
          <w:szCs w:val="24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560" w:gutter="0" w:header="709" w:top="1134" w:footer="709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Open Sans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  <w:rPr/>
    </w:lvl>
  </w:abstractNum>
  <w:abstractNum w:abstractNumId="3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  <w:rPr/>
    </w:lvl>
  </w:abstractNum>
  <w:abstractNum w:abstractNumId="4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  <w:rPr/>
    </w:lvl>
  </w:abstractNum>
  <w:abstractNum w:abstractNumId="5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2"/>
    <w:lvlOverride w:ilvl="0">
      <w:startOverride w:val="1"/>
    </w:lvlOverride>
  </w:num>
  <w:num w:numId="7">
    <w:abstractNumId w:val="2"/>
  </w:num>
  <w:num w:numId="8">
    <w:abstractNumId w:val="2"/>
  </w:num>
  <w:num w:numId="9">
    <w:abstractNumId w:val="2"/>
  </w:num>
</w:numbering>
</file>

<file path=word/settings.xml><?xml version="1.0" encoding="utf-8"?>
<w:settings xmlns:w="http://schemas.openxmlformats.org/wordprocessingml/2006/main">
  <w:zoom w:percent="80"/>
  <w:defaultTabStop w:val="708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c1780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4">
    <w:name w:val="Heading 4"/>
    <w:basedOn w:val="Normal"/>
    <w:next w:val="Normal"/>
    <w:qFormat/>
    <w:rsid w:val="001731d5"/>
    <w:pPr>
      <w:keepNext w:val="true"/>
      <w:outlineLvl w:val="3"/>
    </w:pPr>
    <w:rPr>
      <w:b/>
      <w:sz w:val="28"/>
      <w:szCs w:val="20"/>
    </w:rPr>
  </w:style>
  <w:style w:type="paragraph" w:styleId="Heading5">
    <w:name w:val="Heading 5"/>
    <w:basedOn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rsid w:val="00633b47"/>
    <w:rPr>
      <w:color w:val="0000FF"/>
      <w:u w:val="single"/>
    </w:rPr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sid w:val="0032066f"/>
    <w:rPr>
      <w:rFonts w:ascii="Tahoma" w:hAnsi="Tahoma" w:cs="Tahoma"/>
      <w:sz w:val="16"/>
      <w:szCs w:val="16"/>
    </w:rPr>
  </w:style>
  <w:style w:type="character" w:styleId="Style13" w:customStyle="1">
    <w:name w:val="Верхний колонтитул Знак"/>
    <w:basedOn w:val="DefaultParagraphFont"/>
    <w:uiPriority w:val="99"/>
    <w:qFormat/>
    <w:rsid w:val="00e277d6"/>
    <w:rPr>
      <w:sz w:val="24"/>
      <w:szCs w:val="24"/>
    </w:rPr>
  </w:style>
  <w:style w:type="character" w:styleId="Style14" w:customStyle="1">
    <w:name w:val="Нижний колонтитул Знак"/>
    <w:basedOn w:val="DefaultParagraphFont"/>
    <w:uiPriority w:val="99"/>
    <w:qFormat/>
    <w:rsid w:val="00e277d6"/>
    <w:rPr>
      <w:sz w:val="24"/>
      <w:szCs w:val="24"/>
    </w:rPr>
  </w:style>
  <w:style w:type="character" w:styleId="Style15">
    <w:name w:val="Гипертекстовая ссылка"/>
    <w:qFormat/>
    <w:rPr>
      <w:b w:val="false"/>
      <w:bCs w:val="false"/>
      <w:color w:val="106BBE"/>
    </w:rPr>
  </w:style>
  <w:style w:type="character" w:styleId="2">
    <w:name w:val="Основной текст 2 Знак"/>
    <w:qFormat/>
    <w:rPr>
      <w:rFonts w:ascii="Times New Roman" w:hAnsi="Times New Roman" w:eastAsia="Times New Roman" w:cs="Times New Roman"/>
      <w:color w:val="000000"/>
    </w:rPr>
  </w:style>
  <w:style w:type="character" w:styleId="5">
    <w:name w:val="Заголовок 5 Знак"/>
    <w:qFormat/>
    <w:rPr>
      <w:rFonts w:ascii="Times New Roman" w:hAnsi="Times New Roman" w:eastAsia="Times New Roman" w:cs="Times New Roman"/>
      <w:b/>
      <w:bCs/>
      <w:i/>
      <w:iCs/>
      <w:color w:val="000000"/>
      <w:sz w:val="26"/>
      <w:szCs w:val="26"/>
    </w:rPr>
  </w:style>
  <w:style w:type="character" w:styleId="4">
    <w:name w:val="Заголовок 4 Знак"/>
    <w:qFormat/>
    <w:rPr>
      <w:rFonts w:ascii="Arial" w:hAnsi="Arial" w:eastAsia="Times New Roman" w:cs="Times New Roman"/>
      <w:b/>
      <w:color w:val="000000"/>
      <w:szCs w:val="20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BalloonText">
    <w:name w:val="Balloon Text"/>
    <w:basedOn w:val="Normal"/>
    <w:link w:val="Style12"/>
    <w:uiPriority w:val="99"/>
    <w:semiHidden/>
    <w:unhideWhenUsed/>
    <w:qFormat/>
    <w:rsid w:val="0032066f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a672e4"/>
    <w:pPr>
      <w:spacing w:beforeAutospacing="1" w:afterAutospacing="1"/>
    </w:pPr>
    <w:rPr>
      <w14:ligatures w14:val="standardContextual"/>
    </w:rPr>
  </w:style>
  <w:style w:type="paragraph" w:styleId="ListParagraph">
    <w:name w:val="List Paragraph"/>
    <w:basedOn w:val="Normal"/>
    <w:uiPriority w:val="34"/>
    <w:qFormat/>
    <w:rsid w:val="00fa46bf"/>
    <w:pPr>
      <w:spacing w:before="0" w:after="0"/>
      <w:ind w:left="720"/>
      <w:contextualSpacing/>
    </w:pPr>
    <w:rPr>
      <w14:ligatures w14:val="standardContextual"/>
    </w:rPr>
  </w:style>
  <w:style w:type="paragraph" w:styleId="Style18">
    <w:name w:val="Колонтитул"/>
    <w:basedOn w:val="Normal"/>
    <w:qFormat/>
    <w:pPr/>
    <w:rPr/>
  </w:style>
  <w:style w:type="paragraph" w:styleId="Header">
    <w:name w:val="Header"/>
    <w:basedOn w:val="Normal"/>
    <w:link w:val="Style13"/>
    <w:uiPriority w:val="99"/>
    <w:unhideWhenUsed/>
    <w:rsid w:val="00e277d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4"/>
    <w:uiPriority w:val="99"/>
    <w:unhideWhenUsed/>
    <w:rsid w:val="00e277d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2">
    <w:name w:val="Body Text 2"/>
    <w:basedOn w:val="Normal"/>
    <w:qFormat/>
    <w:pPr>
      <w:widowControl/>
      <w:suppressAutoHyphens w:val="true"/>
      <w:bidi w:val="0"/>
      <w:spacing w:lineRule="auto" w:line="480" w:before="0" w:after="120"/>
      <w:jc w:val="left"/>
    </w:pPr>
    <w:rPr>
      <w:color w:val="auto"/>
      <w:kern w:val="0"/>
      <w:szCs w:val="24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Application>LibreOffice/7.6.7.2$Linux_X86_64 LibreOffice_project/60$Build-2</Application>
  <AppVersion>15.0000</AppVersion>
  <Pages>2</Pages>
  <Words>282</Words>
  <Characters>2309</Characters>
  <CharactersWithSpaces>2724</CharactersWithSpaces>
  <Paragraphs>23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/>
  <dc:language>ru-RU</dc:language>
  <cp:lastModifiedBy/>
  <cp:lastPrinted>2026-07-30T10:35:00Z</cp:lastPrinted>
  <dcterms:modified xsi:type="dcterms:W3CDTF">2026-08-14T10:22:22Z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