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9.xml" ContentType="application/vnd.openxmlformats-officedocument.wordprocessingml.header+xml"/>
  <Override PartName="/word/_rels/document.xml.rels" ContentType="application/vnd.openxmlformats-package.relationships+xml"/>
  <Override PartName="/word/header8.xml" ContentType="application/vnd.openxmlformats-officedocument.wordprocessingml.header+xml"/>
  <Override PartName="/word/fontTable.xml" ContentType="application/vnd.openxmlformats-officedocument.wordprocessingml.fontTable+xml"/>
  <Override PartName="/word/header6.xml" ContentType="application/vnd.openxmlformats-officedocument.wordprocessingml.header+xml"/>
  <Override PartName="/word/header11.xml" ContentType="application/vnd.openxmlformats-officedocument.wordprocessingml.header+xml"/>
  <Override PartName="/word/styles.xml" ContentType="application/vnd.openxmlformats-officedocument.wordprocessingml.styles+xml"/>
  <Override PartName="/word/header4.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header10.xml" ContentType="application/vnd.openxmlformats-officedocument.wordprocessingml.header+xml"/>
  <Override PartName="/word/header7.xml" ContentType="application/vnd.openxmlformats-officedocument.wordprocessingml.header+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before="0" w:after="0"/>
        <w:ind w:left="567"/>
        <w:contextualSpacing/>
        <w:jc w:val="right"/>
        <w:rPr>
          <w:sz w:val="28"/>
          <w:szCs w:val="28"/>
          <w14:ligatures w14:val="none"/>
        </w:rPr>
      </w:pPr>
      <w:r>
        <w:rPr>
          <w:sz w:val="28"/>
          <w:szCs w:val="28"/>
          <w14:ligatures w14:val="none"/>
        </w:rPr>
      </w:r>
    </w:p>
    <w:p>
      <w:pPr>
        <w:pStyle w:val="Normal"/>
        <w:widowControl w:val="false"/>
        <w:spacing w:before="0" w:after="0"/>
        <w:ind w:left="567"/>
        <w:contextualSpacing/>
        <w:jc w:val="right"/>
        <w:rPr>
          <w:sz w:val="28"/>
          <w:szCs w:val="28"/>
          <w14:ligatures w14:val="none"/>
        </w:rPr>
      </w:pPr>
      <w:r>
        <w:rPr>
          <w:sz w:val="28"/>
          <w:szCs w:val="28"/>
          <w14:ligatures w14:val="none"/>
        </w:rPr>
        <w:t xml:space="preserve">Приложение </w:t>
      </w:r>
    </w:p>
    <w:p>
      <w:pPr>
        <w:pStyle w:val="Normal"/>
        <w:widowControl w:val="false"/>
        <w:spacing w:before="0" w:after="0"/>
        <w:ind w:left="567"/>
        <w:contextualSpacing/>
        <w:jc w:val="right"/>
        <w:rPr>
          <w:sz w:val="28"/>
          <w:szCs w:val="28"/>
          <w14:ligatures w14:val="none"/>
        </w:rPr>
      </w:pPr>
      <w:r>
        <w:rPr>
          <w:sz w:val="28"/>
          <w:szCs w:val="28"/>
          <w14:ligatures w14:val="none"/>
        </w:rPr>
        <w:t xml:space="preserve">к постановлению администрации </w:t>
      </w:r>
    </w:p>
    <w:p>
      <w:pPr>
        <w:pStyle w:val="Normal"/>
        <w:widowControl w:val="false"/>
        <w:spacing w:before="0" w:after="0"/>
        <w:ind w:left="567"/>
        <w:contextualSpacing/>
        <w:jc w:val="right"/>
        <w:rPr>
          <w:sz w:val="28"/>
          <w:szCs w:val="28"/>
          <w14:ligatures w14:val="none"/>
        </w:rPr>
      </w:pPr>
      <w:r>
        <w:rPr>
          <w:sz w:val="28"/>
          <w:szCs w:val="28"/>
          <w14:ligatures w14:val="none"/>
        </w:rPr>
        <w:t>Вилючинского городского округа</w:t>
      </w:r>
    </w:p>
    <w:p>
      <w:pPr>
        <w:pStyle w:val="Normal"/>
        <w:widowControl w:val="false"/>
        <w:spacing w:before="0" w:after="0"/>
        <w:contextualSpacing/>
        <w:jc w:val="right"/>
        <w:rPr>
          <w:sz w:val="28"/>
          <w:szCs w:val="28"/>
          <w14:ligatures w14:val="none"/>
        </w:rPr>
      </w:pPr>
      <w:r>
        <w:rPr>
          <w:sz w:val="28"/>
          <w:szCs w:val="28"/>
          <w14:ligatures w14:val="none"/>
        </w:rPr>
        <w:t xml:space="preserve">от </w:t>
      </w:r>
      <w:r>
        <w:rPr>
          <w:sz w:val="28"/>
          <w:szCs w:val="28"/>
          <w14:ligatures w14:val="none"/>
        </w:rPr>
        <w:t xml:space="preserve">07.08.2026 </w:t>
      </w:r>
      <w:r>
        <w:rPr>
          <w:sz w:val="28"/>
          <w:szCs w:val="28"/>
          <w14:ligatures w14:val="none"/>
        </w:rPr>
        <w:t xml:space="preserve">г. </w:t>
      </w:r>
      <w:bookmarkStart w:id="0" w:name="_GoBack"/>
      <w:bookmarkEnd w:id="0"/>
      <w:r>
        <w:rPr>
          <w:sz w:val="28"/>
          <w:szCs w:val="28"/>
          <w14:ligatures w14:val="none"/>
        </w:rPr>
        <w:t xml:space="preserve">№ </w:t>
      </w:r>
      <w:r>
        <w:rPr>
          <w:sz w:val="28"/>
          <w:szCs w:val="28"/>
          <w14:ligatures w14:val="none"/>
        </w:rPr>
        <w:t>677</w:t>
      </w:r>
    </w:p>
    <w:p>
      <w:pPr>
        <w:pStyle w:val="Normal"/>
        <w:widowControl w:val="false"/>
        <w:spacing w:before="0" w:after="0"/>
        <w:contextualSpacing/>
        <w:jc w:val="right"/>
        <w:rPr>
          <w:sz w:val="28"/>
          <w:szCs w:val="28"/>
          <w14:ligatures w14:val="none"/>
        </w:rPr>
      </w:pPr>
      <w:r>
        <w:rPr>
          <w:sz w:val="28"/>
          <w:szCs w:val="28"/>
          <w14:ligatures w14:val="none"/>
        </w:rPr>
      </w:r>
    </w:p>
    <w:p>
      <w:pPr>
        <w:pStyle w:val="Normal"/>
        <w:widowControl w:val="false"/>
        <w:spacing w:before="0" w:after="0"/>
        <w:contextualSpacing/>
        <w:jc w:val="center"/>
        <w:rPr>
          <w:b/>
          <w:sz w:val="28"/>
          <w:szCs w:val="28"/>
        </w:rPr>
      </w:pPr>
      <w:r>
        <w:rPr>
          <w:b/>
          <w:sz w:val="28"/>
          <w:szCs w:val="28"/>
        </w:rPr>
        <w:t>Порядок формирования и предоставления плановых показателей и отчетности по финансово-хозяйственной деятельности муниципальных унитарных предприятий и хозяйственных обществ, сто процентов акций (долей) в уставном капитале которых находятся в муниципальной собственности Вилючинского городского округа</w:t>
      </w:r>
    </w:p>
    <w:p>
      <w:pPr>
        <w:pStyle w:val="Normal"/>
        <w:widowControl w:val="false"/>
        <w:spacing w:before="0" w:after="0"/>
        <w:contextualSpacing/>
        <w:jc w:val="center"/>
        <w:rPr>
          <w:sz w:val="28"/>
          <w:szCs w:val="28"/>
          <w14:ligatures w14:val="none"/>
        </w:rPr>
      </w:pPr>
      <w:r>
        <w:rPr>
          <w:sz w:val="28"/>
          <w:szCs w:val="28"/>
          <w14:ligatures w14:val="none"/>
        </w:rPr>
      </w:r>
    </w:p>
    <w:p>
      <w:pPr>
        <w:pStyle w:val="Normal"/>
        <w:widowControl w:val="false"/>
        <w:spacing w:before="0" w:after="0"/>
        <w:contextualSpacing/>
        <w:jc w:val="center"/>
        <w:rPr>
          <w:sz w:val="28"/>
          <w:szCs w:val="28"/>
          <w14:ligatures w14:val="none"/>
        </w:rPr>
      </w:pPr>
      <w:r>
        <w:rPr>
          <w:sz w:val="28"/>
          <w:szCs w:val="28"/>
          <w14:ligatures w14:val="none"/>
        </w:rPr>
        <w:t>1. Общие положения</w:t>
      </w:r>
    </w:p>
    <w:p>
      <w:pPr>
        <w:pStyle w:val="Normal"/>
        <w:widowControl w:val="false"/>
        <w:spacing w:before="0" w:after="0"/>
        <w:contextualSpacing/>
        <w:jc w:val="center"/>
        <w:rPr>
          <w:sz w:val="28"/>
          <w:szCs w:val="28"/>
          <w14:ligatures w14:val="none"/>
        </w:rPr>
      </w:pPr>
      <w:r>
        <w:rPr>
          <w:sz w:val="28"/>
          <w:szCs w:val="28"/>
          <w14:ligatures w14:val="none"/>
        </w:rPr>
      </w:r>
    </w:p>
    <w:p>
      <w:pPr>
        <w:pStyle w:val="Normal"/>
        <w:widowControl w:val="false"/>
        <w:spacing w:before="0" w:after="0"/>
        <w:ind w:firstLine="708"/>
        <w:contextualSpacing/>
        <w:jc w:val="both"/>
        <w:rPr>
          <w:sz w:val="28"/>
          <w:szCs w:val="28"/>
          <w14:ligatures w14:val="none"/>
        </w:rPr>
      </w:pPr>
      <w:r>
        <w:rPr>
          <w:sz w:val="28"/>
          <w:szCs w:val="28"/>
          <w14:ligatures w14:val="none"/>
        </w:rPr>
        <w:t>1.1. Настоящий Порядок формирования и предоставления плановых показателей и отчетности по финансово-хозяйственной деятельности муниципальных унитарных предприятий и хозяйственных обществ, сто процентов акций (долей) в уставном капитале которых находятся в муниципальной собственности  Вилючинского городского округа (далее – Порядок) разработан с целью обеспечения единого подхода к формированию и предоставлению плановых показателей и отчетности по финансово-хозяйственной деятельности данных юридических лиц (далее – организаций).</w:t>
      </w:r>
    </w:p>
    <w:p>
      <w:pPr>
        <w:pStyle w:val="Normal"/>
        <w:widowControl w:val="false"/>
        <w:spacing w:before="0" w:after="0"/>
        <w:ind w:firstLine="708"/>
        <w:contextualSpacing/>
        <w:jc w:val="both"/>
        <w:rPr>
          <w:sz w:val="28"/>
          <w:szCs w:val="28"/>
          <w14:ligatures w14:val="none"/>
        </w:rPr>
      </w:pPr>
      <w:r>
        <w:rPr>
          <w:sz w:val="28"/>
          <w:szCs w:val="28"/>
          <w14:ligatures w14:val="none"/>
        </w:rPr>
        <w:t>1.2. 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создания, реорганизации и ликвидации организаций.</w:t>
      </w:r>
    </w:p>
    <w:p>
      <w:pPr>
        <w:pStyle w:val="Normal"/>
        <w:widowControl w:val="false"/>
        <w:spacing w:before="0" w:after="0"/>
        <w:ind w:firstLine="708"/>
        <w:contextualSpacing/>
        <w:jc w:val="both"/>
        <w:rPr>
          <w:sz w:val="28"/>
          <w:szCs w:val="28"/>
          <w14:ligatures w14:val="none"/>
        </w:rPr>
      </w:pPr>
      <w:r>
        <w:rPr>
          <w:sz w:val="28"/>
          <w:szCs w:val="28"/>
          <w14:ligatures w14:val="none"/>
        </w:rPr>
      </w:r>
    </w:p>
    <w:p>
      <w:pPr>
        <w:pStyle w:val="Normal"/>
        <w:widowControl w:val="false"/>
        <w:spacing w:before="0" w:after="0"/>
        <w:ind w:firstLine="708"/>
        <w:contextualSpacing/>
        <w:jc w:val="center"/>
        <w:rPr>
          <w:sz w:val="28"/>
          <w:szCs w:val="28"/>
          <w14:ligatures w14:val="none"/>
        </w:rPr>
      </w:pPr>
      <w:r>
        <w:rPr>
          <w:sz w:val="28"/>
          <w:szCs w:val="28"/>
          <w14:ligatures w14:val="none"/>
        </w:rPr>
        <w:t>2. Порядок формирования и утверждения показателей Планов финансово-хозяйственной деятельности организаций</w:t>
      </w:r>
    </w:p>
    <w:p>
      <w:pPr>
        <w:pStyle w:val="Normal"/>
        <w:widowControl w:val="false"/>
        <w:spacing w:before="0" w:after="0"/>
        <w:ind w:firstLine="708"/>
        <w:contextualSpacing/>
        <w:jc w:val="center"/>
        <w:rPr>
          <w:sz w:val="28"/>
          <w:szCs w:val="28"/>
          <w14:ligatures w14:val="none"/>
        </w:rPr>
      </w:pPr>
      <w:r>
        <w:rPr>
          <w:sz w:val="28"/>
          <w:szCs w:val="28"/>
          <w14:ligatures w14:val="none"/>
        </w:rPr>
      </w:r>
    </w:p>
    <w:p>
      <w:pPr>
        <w:pStyle w:val="Normal"/>
        <w:widowControl w:val="false"/>
        <w:spacing w:before="0" w:after="0"/>
        <w:ind w:firstLine="708"/>
        <w:contextualSpacing/>
        <w:jc w:val="both"/>
        <w:rPr>
          <w:sz w:val="28"/>
          <w:szCs w:val="28"/>
          <w14:ligatures w14:val="none"/>
        </w:rPr>
      </w:pPr>
      <w:r>
        <w:rPr>
          <w:sz w:val="28"/>
          <w:szCs w:val="28"/>
          <w14:ligatures w14:val="none"/>
        </w:rPr>
        <w:t>2.1. Организации разрабатывают проекты Планов финансово-хозяйственной деятельности (далее – План ФХД) на год с поквартальной разбивкой и за один месяц до начала планируемого года представляют их в управление экономического развития и поддержки предпринимательства администрации Вилючинского городского округа в четырёх экземплярах.</w:t>
      </w:r>
    </w:p>
    <w:p>
      <w:pPr>
        <w:pStyle w:val="Normal"/>
        <w:widowControl w:val="false"/>
        <w:spacing w:before="0" w:after="0"/>
        <w:ind w:firstLine="708"/>
        <w:contextualSpacing/>
        <w:jc w:val="both"/>
        <w:rPr>
          <w:sz w:val="28"/>
          <w:szCs w:val="28"/>
          <w14:ligatures w14:val="none"/>
        </w:rPr>
      </w:pPr>
      <w:r>
        <w:rPr>
          <w:sz w:val="28"/>
          <w:szCs w:val="28"/>
          <w14:ligatures w14:val="none"/>
        </w:rPr>
        <w:t>2.2. Планы ФХД должны ориентировать организации на развитие, на увеличение объемов выполняемых работ и оказываемых услуг, на сокращение издержек и снижение энергоемкости, изыскание дополнительных источников доходов (в том числе за счет оказания платных услуг населению, юридическим лицам и индивидуальным предпринимателям), на безубыточность деятельности.</w:t>
      </w:r>
    </w:p>
    <w:p>
      <w:pPr>
        <w:pStyle w:val="Normal"/>
        <w:widowControl w:val="false"/>
        <w:spacing w:before="0" w:after="0"/>
        <w:ind w:firstLine="708"/>
        <w:contextualSpacing/>
        <w:jc w:val="both"/>
        <w:rPr>
          <w:sz w:val="28"/>
          <w:szCs w:val="28"/>
          <w14:ligatures w14:val="none"/>
        </w:rPr>
      </w:pPr>
      <w:r>
        <w:rPr>
          <w:sz w:val="28"/>
          <w:szCs w:val="28"/>
          <w14:ligatures w14:val="none"/>
        </w:rPr>
        <w:t>2.3. Управление экономического развития и поддержки предпринимательства администрации Вилючинского городского округа в течение трех рабочих дней направляет представленные проекты Планов ФХД в финансовое управление администрации Вилючинского городского округа, комитет по управлению муниципальным имуществом администрации Вилючинского городского округа округа, заместителю главы администрации Вилючинского городского округа, начальнику финансового управления на рассмотрение и согласование. Срок согласования проектов Планов ФХД каждым из согласующих не должен превышать 10 (десяти) календарных дней.</w:t>
      </w:r>
    </w:p>
    <w:p>
      <w:pPr>
        <w:pStyle w:val="Normal"/>
        <w:widowControl w:val="false"/>
        <w:spacing w:before="0" w:after="0"/>
        <w:ind w:firstLine="708"/>
        <w:contextualSpacing/>
        <w:jc w:val="both"/>
        <w:rPr>
          <w:sz w:val="28"/>
          <w:szCs w:val="28"/>
          <w14:ligatures w14:val="none"/>
        </w:rPr>
      </w:pPr>
      <w:r>
        <w:rPr>
          <w:sz w:val="28"/>
          <w:szCs w:val="28"/>
          <w14:ligatures w14:val="none"/>
        </w:rPr>
        <w:t>Общий срок согласования и утверждения Планов ФХД не должен превышать 30 календарных дней.</w:t>
      </w:r>
    </w:p>
    <w:p>
      <w:pPr>
        <w:pStyle w:val="Normal"/>
        <w:widowControl w:val="false"/>
        <w:spacing w:before="0" w:after="0"/>
        <w:ind w:firstLine="708"/>
        <w:contextualSpacing/>
        <w:jc w:val="both"/>
        <w:rPr>
          <w:sz w:val="28"/>
          <w:szCs w:val="28"/>
          <w14:ligatures w14:val="none"/>
        </w:rPr>
      </w:pPr>
      <w:r>
        <w:rPr>
          <w:sz w:val="28"/>
          <w:szCs w:val="28"/>
          <w14:ligatures w14:val="none"/>
        </w:rPr>
        <w:t>2.4. Согласованные Планы ФХД подлежат утверждению главой Вилючинского городского округа.</w:t>
      </w:r>
    </w:p>
    <w:p>
      <w:pPr>
        <w:pStyle w:val="Normal"/>
        <w:widowControl w:val="false"/>
        <w:spacing w:before="0" w:after="0"/>
        <w:ind w:firstLine="708"/>
        <w:contextualSpacing/>
        <w:jc w:val="both"/>
        <w:rPr>
          <w:sz w:val="28"/>
          <w:szCs w:val="28"/>
          <w14:ligatures w14:val="none"/>
        </w:rPr>
      </w:pPr>
      <w:r>
        <w:rPr>
          <w:sz w:val="28"/>
          <w:szCs w:val="28"/>
          <w14:ligatures w14:val="none"/>
        </w:rPr>
        <w:t>2.5. Согласованные и утвержденные Планы ФХД доводятся до исполнения организациям.</w:t>
      </w:r>
    </w:p>
    <w:p>
      <w:pPr>
        <w:pStyle w:val="Normal"/>
        <w:widowControl w:val="false"/>
        <w:spacing w:before="0" w:after="0"/>
        <w:ind w:firstLine="708"/>
        <w:contextualSpacing/>
        <w:jc w:val="both"/>
        <w:rPr>
          <w:sz w:val="28"/>
          <w:szCs w:val="28"/>
          <w14:ligatures w14:val="none"/>
        </w:rPr>
      </w:pPr>
      <w:r>
        <w:rPr>
          <w:sz w:val="28"/>
          <w:szCs w:val="28"/>
          <w14:ligatures w14:val="none"/>
        </w:rPr>
        <w:t>При этом один экземпляр Плана ФХД остается в управление экономического развития и поддержки предпринимательства администрации Вилючинского городского округа, два других направляются в комитет по управлению муниципальным имуществом администрации Вилючинского городского округа, финансовое управление администрации Вилючинского городского округа, один – организации.</w:t>
      </w:r>
    </w:p>
    <w:p>
      <w:pPr>
        <w:pStyle w:val="Normal"/>
        <w:widowControl w:val="false"/>
        <w:spacing w:before="0" w:after="0"/>
        <w:ind w:firstLine="708"/>
        <w:contextualSpacing/>
        <w:jc w:val="both"/>
        <w:rPr>
          <w:sz w:val="28"/>
          <w:szCs w:val="28"/>
          <w14:ligatures w14:val="none"/>
        </w:rPr>
      </w:pPr>
      <w:r>
        <w:rPr>
          <w:sz w:val="28"/>
          <w:szCs w:val="28"/>
          <w14:ligatures w14:val="none"/>
        </w:rPr>
        <w:t>2.6. Планы ФХД включают в себя:</w:t>
      </w:r>
    </w:p>
    <w:p>
      <w:pPr>
        <w:pStyle w:val="Normal"/>
        <w:widowControl w:val="false"/>
        <w:spacing w:before="0" w:after="0"/>
        <w:ind w:firstLine="708"/>
        <w:contextualSpacing/>
        <w:jc w:val="both"/>
        <w:rPr>
          <w:sz w:val="28"/>
          <w:szCs w:val="28"/>
          <w14:ligatures w14:val="none"/>
        </w:rPr>
      </w:pPr>
      <w:r>
        <w:rPr>
          <w:sz w:val="28"/>
          <w:szCs w:val="28"/>
          <w14:ligatures w14:val="none"/>
        </w:rPr>
        <w:t>- плановые показатели финансово-хозяйственной деятельности организации по формам согласно приложению № 1 к Порядку (оформляется в форме плана и таблиц 1-4);</w:t>
      </w:r>
    </w:p>
    <w:p>
      <w:pPr>
        <w:pStyle w:val="Normal"/>
        <w:widowControl w:val="false"/>
        <w:spacing w:before="0" w:after="0"/>
        <w:ind w:firstLine="708"/>
        <w:contextualSpacing/>
        <w:jc w:val="both"/>
        <w:rPr>
          <w:sz w:val="28"/>
          <w:szCs w:val="28"/>
          <w14:ligatures w14:val="none"/>
        </w:rPr>
      </w:pPr>
      <w:r>
        <w:rPr>
          <w:sz w:val="28"/>
          <w:szCs w:val="28"/>
          <w14:ligatures w14:val="none"/>
        </w:rPr>
        <w:t>- пояснительную записку к плановым показателям финансово-хозяйственной деятельности по форме согласно приложению № 2 к Порядку.</w:t>
      </w:r>
    </w:p>
    <w:p>
      <w:pPr>
        <w:pStyle w:val="Normal"/>
        <w:widowControl w:val="false"/>
        <w:spacing w:before="0" w:after="0"/>
        <w:ind w:firstLine="708"/>
        <w:contextualSpacing/>
        <w:jc w:val="both"/>
        <w:rPr>
          <w:sz w:val="28"/>
          <w:szCs w:val="28"/>
          <w14:ligatures w14:val="none"/>
        </w:rPr>
      </w:pPr>
      <w:r>
        <w:rPr>
          <w:sz w:val="28"/>
          <w:szCs w:val="28"/>
          <w14:ligatures w14:val="none"/>
        </w:rPr>
        <w:t>2.7. В утвержденный План ФХД на очередной финансовый год могут быть внесены изменения и дополнения. Внесение изменений в План ФХД возможно не чаще одного раза в полугодие. Направление изменений планов ФХД в управление экономического развития и поддержки предпринимательства администрации Вилючинского городского округа допускается не позднее 30 дней с начала отчетного полугодия (года), в который вносятся изменения.</w:t>
      </w:r>
    </w:p>
    <w:p>
      <w:pPr>
        <w:pStyle w:val="Normal"/>
        <w:widowControl w:val="false"/>
        <w:spacing w:before="0" w:after="0"/>
        <w:ind w:firstLine="708"/>
        <w:contextualSpacing/>
        <w:jc w:val="both"/>
        <w:rPr>
          <w:sz w:val="28"/>
          <w:szCs w:val="28"/>
          <w14:ligatures w14:val="none"/>
        </w:rPr>
      </w:pPr>
      <w:r>
        <w:rPr>
          <w:sz w:val="28"/>
          <w:szCs w:val="28"/>
          <w14:ligatures w14:val="none"/>
        </w:rPr>
        <w:t>Данные изменения по инициативе организации предоставляются с приложением документов, подтверждающих принятые организацией меры в целях эффективности деятельности и достижения плановых показателей, и пояснительной записки, в которой обосновывается необходимость внесения изменений.</w:t>
      </w:r>
    </w:p>
    <w:p>
      <w:pPr>
        <w:pStyle w:val="Normal"/>
        <w:widowControl w:val="false"/>
        <w:spacing w:before="0" w:after="0"/>
        <w:ind w:firstLine="708"/>
        <w:contextualSpacing/>
        <w:jc w:val="both"/>
        <w:rPr>
          <w:sz w:val="28"/>
          <w:szCs w:val="28"/>
          <w14:ligatures w14:val="none"/>
        </w:rPr>
      </w:pPr>
      <w:r>
        <w:rPr>
          <w:sz w:val="28"/>
          <w:szCs w:val="28"/>
          <w14:ligatures w14:val="none"/>
        </w:rPr>
        <w:t>2.8. Основаниями для внесения изменений и дополнений в План ФХД являются:</w:t>
      </w:r>
    </w:p>
    <w:p>
      <w:pPr>
        <w:pStyle w:val="Normal"/>
        <w:widowControl w:val="false"/>
        <w:spacing w:before="0" w:after="0"/>
        <w:ind w:firstLine="708"/>
        <w:contextualSpacing/>
        <w:jc w:val="both"/>
        <w:rPr>
          <w:sz w:val="28"/>
          <w:szCs w:val="28"/>
          <w14:ligatures w14:val="none"/>
        </w:rPr>
      </w:pPr>
      <w:r>
        <w:rPr>
          <w:sz w:val="28"/>
          <w:szCs w:val="28"/>
          <w14:ligatures w14:val="none"/>
        </w:rPr>
        <w:t>- выявление описок, опечаток, арифметических ошибок и (или) технических ошибок в утвержденном Плане ФХД;</w:t>
      </w:r>
    </w:p>
    <w:p>
      <w:pPr>
        <w:pStyle w:val="Normal"/>
        <w:widowControl w:val="false"/>
        <w:spacing w:before="0" w:after="0"/>
        <w:ind w:firstLine="708"/>
        <w:contextualSpacing/>
        <w:jc w:val="both"/>
        <w:rPr>
          <w:sz w:val="28"/>
          <w:szCs w:val="28"/>
          <w14:ligatures w14:val="none"/>
        </w:rPr>
      </w:pPr>
      <w:r>
        <w:rPr>
          <w:sz w:val="28"/>
          <w:szCs w:val="28"/>
          <w14:ligatures w14:val="none"/>
        </w:rPr>
        <w:t>- изменение в течение текущего финансового года налогового, бюджетного законодательства Российской Федерации, законодательства Российской Федерации в сфере бухгалтерского учета, цен (тарифов) на работы, услуги, оказываемые организацией, изменение финансовой конъюнктуры рынка, существенное изменение условий договорных отношений организации с контрагентами;</w:t>
      </w:r>
    </w:p>
    <w:p>
      <w:pPr>
        <w:pStyle w:val="Normal"/>
        <w:widowControl w:val="false"/>
        <w:spacing w:before="0" w:after="0"/>
        <w:ind w:firstLine="708"/>
        <w:contextualSpacing/>
        <w:jc w:val="both"/>
        <w:rPr>
          <w:sz w:val="28"/>
          <w:szCs w:val="28"/>
          <w14:ligatures w14:val="none"/>
        </w:rPr>
      </w:pPr>
      <w:r>
        <w:rPr>
          <w:sz w:val="28"/>
          <w:szCs w:val="28"/>
          <w14:ligatures w14:val="none"/>
        </w:rPr>
        <w:t>- изменение видов деятельности организации, объемов работ (услуг) более чем на 10%;</w:t>
      </w:r>
    </w:p>
    <w:p>
      <w:pPr>
        <w:pStyle w:val="Normal"/>
        <w:widowControl w:val="false"/>
        <w:spacing w:before="0" w:after="0"/>
        <w:ind w:firstLine="708"/>
        <w:contextualSpacing/>
        <w:jc w:val="both"/>
        <w:rPr>
          <w:sz w:val="28"/>
          <w:szCs w:val="28"/>
          <w14:ligatures w14:val="none"/>
        </w:rPr>
      </w:pPr>
      <w:r>
        <w:rPr>
          <w:sz w:val="28"/>
          <w:szCs w:val="28"/>
          <w14:ligatures w14:val="none"/>
        </w:rPr>
        <w:t xml:space="preserve">- иные объективные обстоятельства. </w:t>
      </w:r>
    </w:p>
    <w:p>
      <w:pPr>
        <w:pStyle w:val="Normal"/>
        <w:widowControl w:val="false"/>
        <w:spacing w:before="0" w:after="0"/>
        <w:ind w:firstLine="708"/>
        <w:contextualSpacing/>
        <w:jc w:val="both"/>
        <w:rPr>
          <w:sz w:val="28"/>
          <w:szCs w:val="28"/>
          <w14:ligatures w14:val="none"/>
        </w:rPr>
      </w:pPr>
      <w:r>
        <w:rPr>
          <w:sz w:val="28"/>
          <w:szCs w:val="28"/>
          <w14:ligatures w14:val="none"/>
        </w:rPr>
        <w:t>2.9. Проекты скорректированных Планов ФХД с приложением документов, обосновывающих необходимость их корректировки и пояснений, представляются организациями на согласование в соответствии с пунктами 2.3 - 2.5 Порядка.</w:t>
      </w:r>
    </w:p>
    <w:p>
      <w:pPr>
        <w:pStyle w:val="Normal"/>
        <w:widowControl w:val="false"/>
        <w:spacing w:before="0" w:after="0"/>
        <w:ind w:firstLine="708"/>
        <w:contextualSpacing/>
        <w:jc w:val="both"/>
        <w:rPr>
          <w:sz w:val="28"/>
          <w:szCs w:val="28"/>
          <w14:ligatures w14:val="none"/>
        </w:rPr>
      </w:pPr>
      <w:r>
        <w:rPr>
          <w:sz w:val="28"/>
          <w:szCs w:val="28"/>
          <w14:ligatures w14:val="none"/>
        </w:rPr>
      </w:r>
    </w:p>
    <w:p>
      <w:pPr>
        <w:pStyle w:val="Normal"/>
        <w:widowControl w:val="false"/>
        <w:spacing w:before="0" w:after="0"/>
        <w:ind w:firstLine="708"/>
        <w:contextualSpacing/>
        <w:jc w:val="center"/>
        <w:rPr>
          <w:sz w:val="28"/>
          <w:szCs w:val="28"/>
          <w14:ligatures w14:val="none"/>
        </w:rPr>
      </w:pPr>
      <w:r>
        <w:rPr>
          <w:sz w:val="28"/>
          <w:szCs w:val="28"/>
          <w14:ligatures w14:val="none"/>
        </w:rPr>
        <w:t>3. Исполнение показателей Планов ФХД и порядок предоставления отчета по финансово-хозяйственной деятельности организаций</w:t>
      </w:r>
    </w:p>
    <w:p>
      <w:pPr>
        <w:pStyle w:val="Normal"/>
        <w:widowControl w:val="false"/>
        <w:spacing w:before="0" w:after="0"/>
        <w:ind w:firstLine="708"/>
        <w:contextualSpacing/>
        <w:jc w:val="center"/>
        <w:rPr>
          <w:sz w:val="28"/>
          <w:szCs w:val="28"/>
          <w14:ligatures w14:val="none"/>
        </w:rPr>
      </w:pPr>
      <w:r>
        <w:rPr>
          <w:sz w:val="28"/>
          <w:szCs w:val="28"/>
          <w14:ligatures w14:val="none"/>
        </w:rPr>
      </w:r>
    </w:p>
    <w:p>
      <w:pPr>
        <w:pStyle w:val="Normal"/>
        <w:widowControl w:val="false"/>
        <w:spacing w:before="0" w:after="0"/>
        <w:ind w:firstLine="708"/>
        <w:contextualSpacing/>
        <w:jc w:val="both"/>
        <w:rPr>
          <w:sz w:val="28"/>
          <w:szCs w:val="28"/>
          <w14:ligatures w14:val="none"/>
        </w:rPr>
      </w:pPr>
      <w:r>
        <w:rPr>
          <w:sz w:val="28"/>
          <w:szCs w:val="28"/>
          <w14:ligatures w14:val="none"/>
        </w:rPr>
        <w:t>3.1. Организации в своей работе руководствуются утвержденными Планами ФХД и составляют отчеты об их исполнении. Отчеты об исполнении Планов ФХД (далее – Отчеты) составляются организациями один раз в полугодие и представляются в управление экономического развития и поддержки предпринимательства администрации Вилючинского городского округа в составе утвержденных форм Отчета в сроки:</w:t>
      </w:r>
    </w:p>
    <w:p>
      <w:pPr>
        <w:pStyle w:val="Normal"/>
        <w:widowControl w:val="false"/>
        <w:spacing w:before="0" w:after="0"/>
        <w:ind w:firstLine="708"/>
        <w:contextualSpacing/>
        <w:jc w:val="both"/>
        <w:rPr>
          <w:sz w:val="28"/>
          <w:szCs w:val="28"/>
          <w14:ligatures w14:val="none"/>
        </w:rPr>
      </w:pPr>
      <w:r>
        <w:rPr>
          <w:sz w:val="28"/>
          <w:szCs w:val="28"/>
          <w14:ligatures w14:val="none"/>
        </w:rPr>
        <w:t>- полугодовой – до 5 числа второго месяца, следующего за отчетным полугодием;</w:t>
      </w:r>
    </w:p>
    <w:p>
      <w:pPr>
        <w:pStyle w:val="Normal"/>
        <w:widowControl w:val="false"/>
        <w:spacing w:before="0" w:after="0"/>
        <w:ind w:firstLine="708"/>
        <w:contextualSpacing/>
        <w:jc w:val="both"/>
        <w:rPr>
          <w:sz w:val="28"/>
          <w:szCs w:val="28"/>
          <w14:ligatures w14:val="none"/>
        </w:rPr>
      </w:pPr>
      <w:r>
        <w:rPr>
          <w:sz w:val="28"/>
          <w:szCs w:val="28"/>
          <w14:ligatures w14:val="none"/>
        </w:rPr>
        <w:t>- годовой – до 10 апреля года, следующего за отчетным годом.</w:t>
      </w:r>
    </w:p>
    <w:p>
      <w:pPr>
        <w:pStyle w:val="Normal"/>
        <w:widowControl w:val="false"/>
        <w:spacing w:before="0" w:after="0"/>
        <w:ind w:firstLine="708"/>
        <w:contextualSpacing/>
        <w:jc w:val="both"/>
        <w:rPr>
          <w:sz w:val="28"/>
          <w:szCs w:val="28"/>
          <w14:ligatures w14:val="none"/>
        </w:rPr>
      </w:pPr>
      <w:r>
        <w:rPr>
          <w:sz w:val="28"/>
          <w:szCs w:val="28"/>
          <w14:ligatures w14:val="none"/>
        </w:rPr>
        <w:t>3.2. С годовым Отчетом организацией дополнительно предоставляются:</w:t>
      </w:r>
    </w:p>
    <w:p>
      <w:pPr>
        <w:pStyle w:val="Normal"/>
        <w:widowControl w:val="false"/>
        <w:spacing w:before="0" w:after="0"/>
        <w:ind w:firstLine="708"/>
        <w:contextualSpacing/>
        <w:jc w:val="both"/>
        <w:rPr>
          <w:sz w:val="28"/>
          <w:szCs w:val="28"/>
          <w14:ligatures w14:val="none"/>
        </w:rPr>
      </w:pPr>
      <w:r>
        <w:rPr>
          <w:sz w:val="28"/>
          <w:szCs w:val="28"/>
          <w14:ligatures w14:val="none"/>
        </w:rPr>
        <w:t>3.2.1. Бухгалтерская (финансовая) отчетность в составе, определенном частью 1 статьи 14 Федерального закона от 06.12.2011 № 402-ФЗ «О бухгалтерском учете», с отметкой налогового органа о принятии.</w:t>
      </w:r>
    </w:p>
    <w:p>
      <w:pPr>
        <w:pStyle w:val="Normal"/>
        <w:widowControl w:val="false"/>
        <w:spacing w:before="0" w:after="0"/>
        <w:ind w:firstLine="708"/>
        <w:contextualSpacing/>
        <w:jc w:val="both"/>
        <w:rPr>
          <w:sz w:val="28"/>
          <w:szCs w:val="28"/>
          <w14:ligatures w14:val="none"/>
        </w:rPr>
      </w:pPr>
      <w:r>
        <w:rPr>
          <w:sz w:val="28"/>
          <w:szCs w:val="28"/>
          <w14:ligatures w14:val="none"/>
        </w:rPr>
        <w:t>3.2.2. Пояснения к бухгалтерскому балансу и отчету о финансовых результатах, содержащие информацию:</w:t>
      </w:r>
    </w:p>
    <w:p>
      <w:pPr>
        <w:pStyle w:val="Normal"/>
        <w:widowControl w:val="false"/>
        <w:spacing w:before="0" w:after="0"/>
        <w:ind w:firstLine="708"/>
        <w:contextualSpacing/>
        <w:jc w:val="both"/>
        <w:rPr>
          <w:sz w:val="28"/>
          <w:szCs w:val="28"/>
          <w14:ligatures w14:val="none"/>
        </w:rPr>
      </w:pPr>
      <w:r>
        <w:rPr>
          <w:sz w:val="28"/>
          <w:szCs w:val="28"/>
          <w14:ligatures w14:val="none"/>
        </w:rPr>
        <w:t>-  о наличии и движении нематериальных активов;</w:t>
      </w:r>
    </w:p>
    <w:p>
      <w:pPr>
        <w:pStyle w:val="Normal"/>
        <w:widowControl w:val="false"/>
        <w:spacing w:before="0" w:after="0"/>
        <w:ind w:firstLine="708"/>
        <w:contextualSpacing/>
        <w:jc w:val="both"/>
        <w:rPr>
          <w:sz w:val="28"/>
          <w:szCs w:val="28"/>
          <w14:ligatures w14:val="none"/>
        </w:rPr>
      </w:pPr>
      <w:r>
        <w:rPr>
          <w:sz w:val="28"/>
          <w:szCs w:val="28"/>
          <w14:ligatures w14:val="none"/>
        </w:rPr>
        <w:t>- о наличии и движении основных средств, незавершенных капитальных вложений, об изменении стоимости основных средств в результате достройки, дооборудования, реконструкции и частичной ликвидации;</w:t>
      </w:r>
    </w:p>
    <w:p>
      <w:pPr>
        <w:pStyle w:val="Normal"/>
        <w:widowControl w:val="false"/>
        <w:spacing w:before="0" w:after="0"/>
        <w:ind w:firstLine="708"/>
        <w:contextualSpacing/>
        <w:jc w:val="both"/>
        <w:rPr>
          <w:sz w:val="28"/>
          <w:szCs w:val="28"/>
          <w14:ligatures w14:val="none"/>
        </w:rPr>
      </w:pPr>
      <w:r>
        <w:rPr>
          <w:sz w:val="28"/>
          <w:szCs w:val="28"/>
          <w14:ligatures w14:val="none"/>
        </w:rPr>
        <w:t>- о наличии и движении финансовых вложений;</w:t>
      </w:r>
    </w:p>
    <w:p>
      <w:pPr>
        <w:pStyle w:val="Normal"/>
        <w:widowControl w:val="false"/>
        <w:spacing w:before="0" w:after="0"/>
        <w:ind w:firstLine="708"/>
        <w:contextualSpacing/>
        <w:jc w:val="both"/>
        <w:rPr>
          <w:sz w:val="28"/>
          <w:szCs w:val="28"/>
          <w14:ligatures w14:val="none"/>
        </w:rPr>
      </w:pPr>
      <w:r>
        <w:rPr>
          <w:sz w:val="28"/>
          <w:szCs w:val="28"/>
          <w14:ligatures w14:val="none"/>
        </w:rPr>
        <w:t>- о наличии и движении запасов;</w:t>
      </w:r>
    </w:p>
    <w:p>
      <w:pPr>
        <w:pStyle w:val="Normal"/>
        <w:widowControl w:val="false"/>
        <w:spacing w:before="0" w:after="0"/>
        <w:ind w:firstLine="708"/>
        <w:contextualSpacing/>
        <w:jc w:val="both"/>
        <w:rPr>
          <w:sz w:val="28"/>
          <w:szCs w:val="28"/>
          <w14:ligatures w14:val="none"/>
        </w:rPr>
      </w:pPr>
      <w:r>
        <w:rPr>
          <w:sz w:val="28"/>
          <w:szCs w:val="28"/>
          <w14:ligatures w14:val="none"/>
        </w:rPr>
        <w:t>- о наличии и движении дебиторской и кредиторской задолженности;</w:t>
      </w:r>
    </w:p>
    <w:p>
      <w:pPr>
        <w:pStyle w:val="Normal"/>
        <w:widowControl w:val="false"/>
        <w:spacing w:before="0" w:after="0"/>
        <w:ind w:firstLine="708"/>
        <w:contextualSpacing/>
        <w:jc w:val="both"/>
        <w:rPr>
          <w:sz w:val="28"/>
          <w:szCs w:val="28"/>
          <w14:ligatures w14:val="none"/>
        </w:rPr>
      </w:pPr>
      <w:r>
        <w:rPr>
          <w:sz w:val="28"/>
          <w:szCs w:val="28"/>
          <w14:ligatures w14:val="none"/>
        </w:rPr>
        <w:t>- о затратах на производство.</w:t>
      </w:r>
    </w:p>
    <w:p>
      <w:pPr>
        <w:pStyle w:val="Normal"/>
        <w:widowControl w:val="false"/>
        <w:spacing w:before="0" w:after="0"/>
        <w:ind w:firstLine="708"/>
        <w:contextualSpacing/>
        <w:jc w:val="both"/>
        <w:rPr>
          <w:sz w:val="28"/>
          <w:szCs w:val="28"/>
          <w14:ligatures w14:val="none"/>
        </w:rPr>
      </w:pPr>
      <w:r>
        <w:rPr>
          <w:sz w:val="28"/>
          <w:szCs w:val="28"/>
          <w14:ligatures w14:val="none"/>
        </w:rPr>
        <w:t>3.2.3. Справка об имуществе:</w:t>
      </w:r>
    </w:p>
    <w:p>
      <w:pPr>
        <w:pStyle w:val="Normal"/>
        <w:widowControl w:val="false"/>
        <w:spacing w:before="0" w:after="0"/>
        <w:ind w:firstLine="708"/>
        <w:contextualSpacing/>
        <w:jc w:val="both"/>
        <w:rPr>
          <w:sz w:val="28"/>
          <w:szCs w:val="28"/>
          <w14:ligatures w14:val="none"/>
        </w:rPr>
      </w:pPr>
      <w:r>
        <w:rPr>
          <w:sz w:val="28"/>
          <w:szCs w:val="28"/>
          <w14:ligatures w14:val="none"/>
        </w:rPr>
        <w:t>-  сданном в аренду;</w:t>
      </w:r>
    </w:p>
    <w:p>
      <w:pPr>
        <w:pStyle w:val="Normal"/>
        <w:widowControl w:val="false"/>
        <w:spacing w:before="0" w:after="0"/>
        <w:ind w:firstLine="708"/>
        <w:contextualSpacing/>
        <w:jc w:val="both"/>
        <w:rPr>
          <w:sz w:val="28"/>
          <w:szCs w:val="28"/>
          <w14:ligatures w14:val="none"/>
        </w:rPr>
      </w:pPr>
      <w:r>
        <w:rPr>
          <w:sz w:val="28"/>
          <w:szCs w:val="28"/>
          <w14:ligatures w14:val="none"/>
        </w:rPr>
        <w:t>- используемом в целях получения дохода (за исключением имущества, сданного в аренду);</w:t>
      </w:r>
    </w:p>
    <w:p>
      <w:pPr>
        <w:pStyle w:val="Normal"/>
        <w:widowControl w:val="false"/>
        <w:spacing w:before="0" w:after="0"/>
        <w:ind w:firstLine="708"/>
        <w:contextualSpacing/>
        <w:jc w:val="both"/>
        <w:rPr>
          <w:sz w:val="28"/>
          <w:szCs w:val="28"/>
          <w14:ligatures w14:val="none"/>
        </w:rPr>
      </w:pPr>
      <w:r>
        <w:rPr>
          <w:sz w:val="28"/>
          <w:szCs w:val="28"/>
          <w14:ligatures w14:val="none"/>
        </w:rPr>
        <w:t>-  неиспользуемом имуществе.</w:t>
      </w:r>
    </w:p>
    <w:p>
      <w:pPr>
        <w:pStyle w:val="Normal"/>
        <w:widowControl w:val="false"/>
        <w:spacing w:before="0" w:after="0"/>
        <w:ind w:firstLine="708"/>
        <w:contextualSpacing/>
        <w:jc w:val="both"/>
        <w:rPr>
          <w:sz w:val="28"/>
          <w:szCs w:val="28"/>
          <w14:ligatures w14:val="none"/>
        </w:rPr>
      </w:pPr>
      <w:r>
        <w:rPr>
          <w:sz w:val="28"/>
          <w:szCs w:val="28"/>
          <w14:ligatures w14:val="none"/>
        </w:rPr>
        <w:t>Для хозяйственных обществ, сто процентов акций (долей) в уставном капитале которых находятся в муниципальной собственности Вилючинского городского округа – реестр имущества, находящегося в собственности общества, по состоянию на 31 декабря отчетного года.</w:t>
      </w:r>
    </w:p>
    <w:p>
      <w:pPr>
        <w:pStyle w:val="Normal"/>
        <w:widowControl w:val="false"/>
        <w:spacing w:before="0" w:after="0"/>
        <w:ind w:firstLine="708"/>
        <w:contextualSpacing/>
        <w:jc w:val="both"/>
        <w:rPr>
          <w:sz w:val="28"/>
          <w:szCs w:val="28"/>
          <w14:ligatures w14:val="none"/>
        </w:rPr>
      </w:pPr>
      <w:r>
        <w:rPr>
          <w:sz w:val="28"/>
          <w:szCs w:val="28"/>
          <w14:ligatures w14:val="none"/>
        </w:rPr>
        <w:t>Для муниципальных унитарных предприятий – реестр имущества, закрепленного на праве хозяйственного ведения, по состоянию на 31 декабря отчетного года.</w:t>
      </w:r>
    </w:p>
    <w:p>
      <w:pPr>
        <w:pStyle w:val="Normal"/>
        <w:widowControl w:val="false"/>
        <w:spacing w:before="0" w:after="0"/>
        <w:ind w:firstLine="708"/>
        <w:contextualSpacing/>
        <w:jc w:val="both"/>
        <w:rPr>
          <w:sz w:val="28"/>
          <w:szCs w:val="28"/>
          <w14:ligatures w14:val="none"/>
        </w:rPr>
      </w:pPr>
      <w:r>
        <w:rPr>
          <w:sz w:val="28"/>
          <w:szCs w:val="28"/>
          <w14:ligatures w14:val="none"/>
        </w:rPr>
        <w:t>3.2.4. Годовой Отчет организации должен содержать раздел о состоянии чистых активов организации, в котором указываются:</w:t>
      </w:r>
    </w:p>
    <w:p>
      <w:pPr>
        <w:pStyle w:val="Normal"/>
        <w:widowControl w:val="false"/>
        <w:ind w:firstLine="709"/>
        <w:jc w:val="both"/>
        <w:rPr>
          <w:color w:val="000000"/>
          <w:sz w:val="28"/>
          <w:szCs w:val="28"/>
          <w14:ligatures w14:val="none"/>
        </w:rPr>
      </w:pPr>
      <w:r>
        <w:rPr>
          <w:color w:val="000000"/>
          <w:sz w:val="28"/>
          <w:szCs w:val="28"/>
          <w14:ligatures w14:val="none"/>
        </w:rPr>
        <w:t>1) показатели, характеризующие динамику изменения стоимости чистых активов и уставного капитала (фонда) организации за три последних завершенных финансовых года, включая отчетный год, или, если организация существует менее чем три года, за каждый завершенный финансовый год (оформляется по форме, согласно таблицы 4 табличной части приложения № 1 к настоящему Порядку);</w:t>
      </w:r>
    </w:p>
    <w:p>
      <w:pPr>
        <w:pStyle w:val="Normal"/>
        <w:widowControl w:val="false"/>
        <w:ind w:firstLine="709"/>
        <w:jc w:val="both"/>
        <w:rPr>
          <w:color w:val="000000"/>
          <w:sz w:val="28"/>
          <w:szCs w:val="28"/>
          <w14:ligatures w14:val="none"/>
        </w:rPr>
      </w:pPr>
      <w:r>
        <w:rPr>
          <w:color w:val="000000"/>
          <w:sz w:val="28"/>
          <w:szCs w:val="28"/>
          <w14:ligatures w14:val="none"/>
        </w:rPr>
        <w:t>2) результаты анализа причин и факторов, которые, по мнению единоличного исполнительного органа организации привели к тому, что стоимость чистых активов организации оказалась меньше ее уставного капитала (фонда)</w:t>
      </w:r>
      <w:bookmarkStart w:id="1" w:name="_Hlk198294677"/>
      <w:bookmarkEnd w:id="1"/>
      <w:r>
        <w:rPr>
          <w:color w:val="000000"/>
          <w:sz w:val="28"/>
          <w:szCs w:val="28"/>
          <w14:ligatures w14:val="none"/>
        </w:rPr>
        <w:t>.</w:t>
      </w:r>
    </w:p>
    <w:p>
      <w:pPr>
        <w:pStyle w:val="Normal"/>
        <w:widowControl w:val="false"/>
        <w:spacing w:before="0" w:after="0"/>
        <w:ind w:firstLine="708"/>
        <w:contextualSpacing/>
        <w:jc w:val="both"/>
        <w:rPr>
          <w:sz w:val="28"/>
          <w:szCs w:val="28"/>
          <w14:ligatures w14:val="none"/>
        </w:rPr>
      </w:pPr>
      <w:r>
        <w:rPr>
          <w:sz w:val="28"/>
          <w:szCs w:val="28"/>
          <w14:ligatures w14:val="none"/>
        </w:rPr>
        <w:t>Стоимость чистых активов определяется в соответствии с Порядком определения стоимости чистых активов, утвержденным в соответствии с приказом Министерства финансов Российской Федерации от 28.08.2014 №84н.</w:t>
      </w:r>
    </w:p>
    <w:p>
      <w:pPr>
        <w:pStyle w:val="Normal"/>
        <w:widowControl w:val="false"/>
        <w:spacing w:before="0" w:after="0"/>
        <w:ind w:firstLine="708"/>
        <w:contextualSpacing/>
        <w:jc w:val="both"/>
        <w:rPr>
          <w:sz w:val="28"/>
          <w:szCs w:val="28"/>
          <w14:ligatures w14:val="none"/>
        </w:rPr>
      </w:pPr>
      <w:r>
        <w:rPr>
          <w:sz w:val="28"/>
          <w:szCs w:val="28"/>
          <w14:ligatures w14:val="none"/>
        </w:rPr>
        <w:t xml:space="preserve"> </w:t>
      </w:r>
      <w:r>
        <w:rPr>
          <w:sz w:val="28"/>
          <w:szCs w:val="28"/>
          <w14:ligatures w14:val="none"/>
        </w:rPr>
        <w:t>3.2.5. Иные документы по запросу функциональных подразделений администрации Вилючинского городского округа (управления экономического развития и поддержки предпринимательства администрации Вилючинского городского округа, комитета по управлению муниципальным имуществом администрации Вилючинского городского округа, финансового управления  администрации Вилючинского городского округа), необходимые для проведения анализа финансово-хозяйственной деятельности организации.</w:t>
      </w:r>
    </w:p>
    <w:p>
      <w:pPr>
        <w:pStyle w:val="Normal"/>
        <w:widowControl w:val="false"/>
        <w:spacing w:before="0" w:after="0"/>
        <w:ind w:firstLine="708"/>
        <w:contextualSpacing/>
        <w:jc w:val="both"/>
        <w:rPr>
          <w:sz w:val="28"/>
          <w:szCs w:val="28"/>
          <w14:ligatures w14:val="none"/>
        </w:rPr>
      </w:pPr>
      <w:r>
        <w:rPr>
          <w:sz w:val="28"/>
          <w:szCs w:val="28"/>
          <w14:ligatures w14:val="none"/>
        </w:rPr>
        <w:t>3.3. Отчеты включают в себя сравнение фактически достигнутых показателей с их плановыми значениями и фактически достигнутыми в соответствующем периоде предыдущего года по формам согласно приложению № 3 к Порядку (оформляется в форме отчёта и таблиц 1-4), и пояснительную записку с анализом причин отклонения показателей согласно приложению № 4 к Порядку.</w:t>
      </w:r>
    </w:p>
    <w:p>
      <w:pPr>
        <w:pStyle w:val="Normal"/>
        <w:widowControl w:val="false"/>
        <w:spacing w:before="0" w:after="0"/>
        <w:ind w:firstLine="708"/>
        <w:contextualSpacing/>
        <w:jc w:val="both"/>
        <w:rPr>
          <w:sz w:val="28"/>
          <w:szCs w:val="28"/>
          <w14:ligatures w14:val="none"/>
        </w:rPr>
      </w:pPr>
      <w:r>
        <w:rPr>
          <w:sz w:val="28"/>
          <w:szCs w:val="28"/>
          <w14:ligatures w14:val="none"/>
        </w:rPr>
        <w:t>3.4. Отчеты, представленные организацией, предоставляются в бумажном виде для проведения анализа финансово-хозяйственной деятельности организации.</w:t>
      </w:r>
    </w:p>
    <w:p>
      <w:pPr>
        <w:pStyle w:val="Normal"/>
        <w:widowControl w:val="false"/>
        <w:spacing w:before="0" w:after="0"/>
        <w:ind w:firstLine="708"/>
        <w:contextualSpacing/>
        <w:jc w:val="both"/>
        <w:rPr>
          <w:sz w:val="28"/>
          <w:szCs w:val="28"/>
          <w14:ligatures w14:val="none"/>
        </w:rPr>
      </w:pPr>
      <w:r>
        <w:rPr>
          <w:sz w:val="28"/>
          <w:szCs w:val="28"/>
          <w14:ligatures w14:val="none"/>
        </w:rPr>
        <w:t>3.5. Отчет руководителя организации о выполнении годового и полугодового (за первое полугодие) плана заслушивается на балансовой комиссии. По результатам рассмотрения отчёта балансовая комиссия принимает рекомендации по вопросам повышения экономической эффективности деятельности учреждения.</w:t>
      </w:r>
    </w:p>
    <w:p>
      <w:pPr>
        <w:pStyle w:val="Normal"/>
        <w:widowControl w:val="false"/>
        <w:spacing w:before="0" w:after="0"/>
        <w:contextualSpacing/>
        <w:jc w:val="both"/>
        <w:rPr>
          <w:sz w:val="28"/>
          <w:szCs w:val="28"/>
          <w14:ligatures w14:val="none"/>
        </w:rPr>
      </w:pPr>
      <w:r>
        <w:rPr>
          <w:sz w:val="28"/>
          <w:szCs w:val="28"/>
          <w14:ligatures w14:val="none"/>
        </w:rPr>
      </w:r>
    </w:p>
    <w:p>
      <w:pPr>
        <w:pStyle w:val="Normal"/>
        <w:widowControl w:val="false"/>
        <w:spacing w:before="0" w:after="0"/>
        <w:contextualSpacing/>
        <w:jc w:val="both"/>
        <w:rPr>
          <w:sz w:val="28"/>
          <w:szCs w:val="28"/>
          <w14:ligatures w14:val="none"/>
        </w:rPr>
      </w:pPr>
      <w:r>
        <w:rPr>
          <w:sz w:val="28"/>
          <w:szCs w:val="28"/>
          <w14:ligatures w14:val="none"/>
        </w:rPr>
      </w:r>
    </w:p>
    <w:p>
      <w:pPr>
        <w:pStyle w:val="Normal"/>
        <w:widowControl w:val="false"/>
        <w:spacing w:before="0" w:after="0"/>
        <w:contextualSpacing/>
        <w:jc w:val="both"/>
        <w:rPr>
          <w:sz w:val="28"/>
          <w:szCs w:val="28"/>
          <w14:ligatures w14:val="none"/>
        </w:rPr>
      </w:pPr>
      <w:r>
        <w:rPr>
          <w:sz w:val="28"/>
          <w:szCs w:val="28"/>
          <w14:ligatures w14:val="none"/>
        </w:rPr>
      </w:r>
    </w:p>
    <w:p>
      <w:pPr>
        <w:pStyle w:val="Normal"/>
        <w:widowControl w:val="false"/>
        <w:spacing w:before="0" w:after="0"/>
        <w:contextualSpacing/>
        <w:jc w:val="both"/>
        <w:rPr>
          <w:sz w:val="28"/>
          <w:szCs w:val="28"/>
          <w14:ligatures w14:val="none"/>
        </w:rPr>
      </w:pPr>
      <w:r>
        <w:rPr>
          <w:sz w:val="28"/>
          <w:szCs w:val="28"/>
          <w14:ligatures w14:val="none"/>
        </w:rPr>
      </w:r>
    </w:p>
    <w:p>
      <w:pPr>
        <w:pStyle w:val="Normal"/>
        <w:widowControl w:val="false"/>
        <w:spacing w:before="0" w:after="0"/>
        <w:contextualSpacing/>
        <w:jc w:val="both"/>
        <w:rPr>
          <w:sz w:val="28"/>
          <w:szCs w:val="28"/>
          <w14:ligatures w14:val="none"/>
        </w:rPr>
      </w:pPr>
      <w:r>
        <w:rPr>
          <w:sz w:val="28"/>
          <w:szCs w:val="28"/>
          <w14:ligatures w14:val="none"/>
        </w:rPr>
      </w:r>
    </w:p>
    <w:p>
      <w:pPr>
        <w:pStyle w:val="Normal"/>
        <w:widowControl w:val="false"/>
        <w:spacing w:before="0" w:after="0"/>
        <w:contextualSpacing/>
        <w:jc w:val="both"/>
        <w:rPr>
          <w:sz w:val="28"/>
          <w:szCs w:val="28"/>
          <w14:ligatures w14:val="none"/>
        </w:rPr>
      </w:pPr>
      <w:r>
        <w:rPr>
          <w:sz w:val="28"/>
          <w:szCs w:val="28"/>
          <w14:ligatures w14:val="none"/>
        </w:rPr>
      </w:r>
    </w:p>
    <w:p>
      <w:pPr>
        <w:pStyle w:val="Normal"/>
        <w:widowControl w:val="false"/>
        <w:spacing w:before="0" w:after="0"/>
        <w:contextualSpacing/>
        <w:jc w:val="both"/>
        <w:rPr>
          <w:sz w:val="28"/>
          <w:szCs w:val="28"/>
          <w14:ligatures w14:val="none"/>
        </w:rPr>
      </w:pPr>
      <w:r>
        <w:rPr>
          <w:sz w:val="28"/>
          <w:szCs w:val="28"/>
          <w14:ligatures w14:val="none"/>
        </w:rPr>
      </w:r>
    </w:p>
    <w:p>
      <w:pPr>
        <w:pStyle w:val="Normal"/>
        <w:widowControl w:val="false"/>
        <w:spacing w:before="0" w:after="0"/>
        <w:contextualSpacing/>
        <w:jc w:val="both"/>
        <w:rPr>
          <w:sz w:val="28"/>
          <w:szCs w:val="28"/>
          <w14:ligatures w14:val="none"/>
        </w:rPr>
      </w:pPr>
      <w:r>
        <w:rPr>
          <w:sz w:val="28"/>
          <w:szCs w:val="28"/>
          <w14:ligatures w14:val="none"/>
        </w:rPr>
      </w:r>
    </w:p>
    <w:p>
      <w:pPr>
        <w:pStyle w:val="Normal"/>
        <w:widowControl w:val="false"/>
        <w:spacing w:before="0" w:after="0"/>
        <w:contextualSpacing/>
        <w:jc w:val="both"/>
        <w:rPr>
          <w:sz w:val="28"/>
          <w:szCs w:val="28"/>
          <w14:ligatures w14:val="none"/>
        </w:rPr>
      </w:pPr>
      <w:r>
        <w:rPr>
          <w:sz w:val="28"/>
          <w:szCs w:val="28"/>
          <w14:ligatures w14:val="none"/>
        </w:rPr>
      </w:r>
    </w:p>
    <w:p>
      <w:pPr>
        <w:pStyle w:val="Normal"/>
        <w:widowControl w:val="false"/>
        <w:spacing w:before="0" w:after="0"/>
        <w:contextualSpacing/>
        <w:jc w:val="both"/>
        <w:rPr>
          <w:sz w:val="28"/>
          <w:szCs w:val="28"/>
          <w14:ligatures w14:val="none"/>
        </w:rPr>
      </w:pPr>
      <w:r>
        <w:rPr>
          <w:sz w:val="28"/>
          <w:szCs w:val="28"/>
          <w14:ligatures w14:val="none"/>
        </w:rPr>
      </w:r>
    </w:p>
    <w:p>
      <w:pPr>
        <w:pStyle w:val="Normal"/>
        <w:widowControl w:val="false"/>
        <w:spacing w:before="0" w:after="0"/>
        <w:contextualSpacing/>
        <w:jc w:val="right"/>
        <w:rPr>
          <w:sz w:val="28"/>
          <w:szCs w:val="28"/>
          <w14:ligatures w14:val="none"/>
        </w:rPr>
      </w:pPr>
      <w:r>
        <w:rPr>
          <w:sz w:val="28"/>
          <w:szCs w:val="28"/>
          <w14:ligatures w14:val="none"/>
        </w:rPr>
      </w:r>
    </w:p>
    <w:p>
      <w:pPr>
        <w:pStyle w:val="Normal"/>
        <w:widowControl w:val="false"/>
        <w:spacing w:before="0" w:after="0"/>
        <w:contextualSpacing/>
        <w:jc w:val="right"/>
        <w:rPr>
          <w:sz w:val="28"/>
          <w:szCs w:val="28"/>
          <w14:ligatures w14:val="none"/>
        </w:rPr>
      </w:pPr>
      <w:r>
        <w:rPr>
          <w:sz w:val="28"/>
          <w:szCs w:val="28"/>
          <w14:ligatures w14:val="none"/>
        </w:rPr>
      </w:r>
    </w:p>
    <w:p>
      <w:pPr>
        <w:pStyle w:val="Normal"/>
        <w:widowControl w:val="false"/>
        <w:spacing w:before="0" w:after="0"/>
        <w:contextualSpacing/>
        <w:jc w:val="right"/>
        <w:rPr>
          <w:sz w:val="28"/>
          <w:szCs w:val="28"/>
          <w14:ligatures w14:val="none"/>
        </w:rPr>
      </w:pPr>
      <w:r>
        <w:rPr>
          <w:sz w:val="28"/>
          <w:szCs w:val="28"/>
          <w14:ligatures w14:val="none"/>
        </w:rPr>
      </w:r>
    </w:p>
    <w:p>
      <w:pPr>
        <w:pStyle w:val="Normal"/>
        <w:widowControl w:val="false"/>
        <w:spacing w:before="0" w:after="0"/>
        <w:contextualSpacing/>
        <w:jc w:val="right"/>
        <w:rPr>
          <w:sz w:val="28"/>
          <w:szCs w:val="28"/>
          <w14:ligatures w14:val="none"/>
        </w:rPr>
      </w:pPr>
      <w:r>
        <w:rPr>
          <w:sz w:val="28"/>
          <w:szCs w:val="28"/>
          <w14:ligatures w14:val="none"/>
        </w:rPr>
      </w:r>
    </w:p>
    <w:p>
      <w:pPr>
        <w:pStyle w:val="Normal"/>
        <w:widowControl w:val="false"/>
        <w:spacing w:before="0" w:after="0"/>
        <w:contextualSpacing/>
        <w:jc w:val="right"/>
        <w:rPr>
          <w:sz w:val="28"/>
          <w:szCs w:val="28"/>
          <w14:ligatures w14:val="none"/>
        </w:rPr>
      </w:pPr>
      <w:r>
        <w:rPr>
          <w:sz w:val="28"/>
          <w:szCs w:val="28"/>
          <w14:ligatures w14:val="none"/>
        </w:rPr>
      </w:r>
    </w:p>
    <w:p>
      <w:pPr>
        <w:pStyle w:val="Normal"/>
        <w:widowControl w:val="false"/>
        <w:spacing w:before="0" w:after="0"/>
        <w:contextualSpacing/>
        <w:jc w:val="right"/>
        <w:rPr>
          <w:sz w:val="28"/>
          <w:szCs w:val="28"/>
          <w14:ligatures w14:val="none"/>
        </w:rPr>
      </w:pPr>
      <w:r>
        <w:rPr>
          <w:sz w:val="28"/>
          <w:szCs w:val="28"/>
          <w14:ligatures w14:val="none"/>
        </w:rPr>
      </w:r>
    </w:p>
    <w:p>
      <w:pPr>
        <w:pStyle w:val="Normal"/>
        <w:widowControl w:val="false"/>
        <w:spacing w:before="0" w:after="0"/>
        <w:contextualSpacing/>
        <w:jc w:val="right"/>
        <w:rPr>
          <w:sz w:val="28"/>
          <w:szCs w:val="28"/>
          <w14:ligatures w14:val="none"/>
        </w:rPr>
      </w:pPr>
      <w:r>
        <w:rPr>
          <w:sz w:val="28"/>
          <w:szCs w:val="28"/>
          <w14:ligatures w14:val="none"/>
        </w:rPr>
      </w:r>
      <w:r>
        <w:br w:type="page"/>
      </w:r>
    </w:p>
    <w:p>
      <w:pPr>
        <w:pStyle w:val="Normal"/>
        <w:widowControl w:val="false"/>
        <w:spacing w:before="0" w:after="0"/>
        <w:contextualSpacing/>
        <w:jc w:val="right"/>
        <w:rPr>
          <w:sz w:val="26"/>
          <w:szCs w:val="26"/>
        </w:rPr>
      </w:pPr>
      <w:r>
        <w:rPr>
          <w:sz w:val="26"/>
          <w:szCs w:val="26"/>
          <w14:ligatures w14:val="none"/>
        </w:rPr>
        <w:t xml:space="preserve">Приложение № 1 к Порядку </w:t>
      </w:r>
      <w:r>
        <w:rPr>
          <w:b w:val="false"/>
          <w:bCs w:val="false"/>
          <w:sz w:val="26"/>
          <w:szCs w:val="26"/>
          <w14:ligatures w14:val="none"/>
        </w:rPr>
        <w:t xml:space="preserve">формирования и </w:t>
      </w:r>
    </w:p>
    <w:p>
      <w:pPr>
        <w:pStyle w:val="Normal"/>
        <w:widowControl w:val="false"/>
        <w:spacing w:before="0" w:after="0"/>
        <w:contextualSpacing/>
        <w:jc w:val="right"/>
        <w:rPr>
          <w:b w:val="false"/>
          <w:bCs w:val="false"/>
          <w:sz w:val="26"/>
          <w:szCs w:val="26"/>
        </w:rPr>
      </w:pPr>
      <w:r>
        <w:rPr>
          <w:b w:val="false"/>
          <w:bCs w:val="false"/>
          <w:sz w:val="26"/>
          <w:szCs w:val="26"/>
          <w14:ligatures w14:val="none"/>
        </w:rPr>
        <w:t>предоставления плановых показателей</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и отчетности по финансово-хозяйственной</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деятельности муниципальных унитарных</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предприятий и хозяйственных обществ,</w:t>
      </w:r>
    </w:p>
    <w:p>
      <w:pPr>
        <w:pStyle w:val="Normal"/>
        <w:widowControl w:val="false"/>
        <w:spacing w:before="0" w:after="0"/>
        <w:contextualSpacing/>
        <w:jc w:val="right"/>
        <w:rPr>
          <w:b w:val="false"/>
          <w:bCs w:val="false"/>
          <w:sz w:val="26"/>
          <w:szCs w:val="26"/>
        </w:rPr>
      </w:pPr>
      <w:r>
        <w:rPr>
          <w:b w:val="false"/>
          <w:bCs w:val="false"/>
          <w:sz w:val="26"/>
          <w:szCs w:val="26"/>
          <w14:ligatures w14:val="none"/>
        </w:rPr>
        <w:t>сто процентов акций (долей) в уставном</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 xml:space="preserve">капитале которых находятся в </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муниципальной собственности </w:t>
      </w:r>
    </w:p>
    <w:p>
      <w:pPr>
        <w:pStyle w:val="Normal"/>
        <w:widowControl w:val="false"/>
        <w:spacing w:before="0" w:after="0"/>
        <w:contextualSpacing/>
        <w:jc w:val="right"/>
        <w:rPr>
          <w:b w:val="false"/>
          <w:bCs w:val="false"/>
          <w:sz w:val="26"/>
          <w:szCs w:val="26"/>
        </w:rPr>
      </w:pPr>
      <w:r>
        <w:rPr>
          <w:b w:val="false"/>
          <w:bCs w:val="false"/>
          <w:sz w:val="26"/>
          <w:szCs w:val="26"/>
          <w14:ligatures w14:val="none"/>
        </w:rPr>
        <w:t>Вилючинского городского округа</w:t>
      </w:r>
    </w:p>
    <w:p>
      <w:pPr>
        <w:pStyle w:val="Normal"/>
        <w:widowControl w:val="false"/>
        <w:spacing w:before="0" w:after="0"/>
        <w:contextualSpacing/>
        <w:jc w:val="center"/>
        <w:rPr>
          <w:sz w:val="24"/>
          <w:szCs w:val="24"/>
        </w:rPr>
      </w:pPr>
      <w:r>
        <w:rPr>
          <w:sz w:val="24"/>
          <w:szCs w:val="24"/>
          <w14:ligatures w14:val="none"/>
        </w:rPr>
        <w:t xml:space="preserve">ПЛАН </w:t>
      </w:r>
    </w:p>
    <w:p>
      <w:pPr>
        <w:pStyle w:val="Normal"/>
        <w:widowControl w:val="false"/>
        <w:spacing w:before="0" w:after="0"/>
        <w:contextualSpacing/>
        <w:jc w:val="center"/>
        <w:rPr>
          <w:sz w:val="24"/>
          <w:szCs w:val="24"/>
        </w:rPr>
      </w:pPr>
      <w:r>
        <w:rPr>
          <w:sz w:val="24"/>
          <w:szCs w:val="24"/>
          <w14:ligatures w14:val="none"/>
        </w:rPr>
        <w:t>финансово-хозяйственной деятельности муниципального унитарного предприятия, хозяйственного общества, сто процентов акций (долей) в уставном капитале которого находятся в муниципальной собственности Вилючинского городского округа</w:t>
      </w:r>
    </w:p>
    <w:p>
      <w:pPr>
        <w:pStyle w:val="Normal"/>
        <w:widowControl w:val="false"/>
        <w:spacing w:before="0" w:after="0"/>
        <w:contextualSpacing/>
        <w:jc w:val="center"/>
        <w:rPr>
          <w:sz w:val="24"/>
          <w:szCs w:val="24"/>
        </w:rPr>
      </w:pPr>
      <w:r>
        <w:rPr>
          <w:sz w:val="24"/>
          <w:szCs w:val="24"/>
          <w14:ligatures w14:val="none"/>
        </w:rPr>
        <w:t>____________________________________ на ______ полугодие/год</w:t>
      </w:r>
    </w:p>
    <w:p>
      <w:pPr>
        <w:pStyle w:val="Normal"/>
        <w:widowControl w:val="false"/>
        <w:spacing w:before="0" w:after="0"/>
        <w:contextualSpacing/>
        <w:jc w:val="center"/>
        <w:rPr>
          <w:sz w:val="22"/>
          <w:szCs w:val="22"/>
          <w14:ligatures w14:val="none"/>
        </w:rPr>
      </w:pPr>
      <w:r>
        <w:rPr>
          <w:sz w:val="22"/>
          <w:szCs w:val="22"/>
          <w14:ligatures w14:val="none"/>
        </w:rPr>
        <w:t>(наименование предприятия)</w:t>
      </w:r>
    </w:p>
    <w:p>
      <w:pPr>
        <w:pStyle w:val="Normal"/>
        <w:widowControl w:val="false"/>
        <w:spacing w:before="0" w:after="0"/>
        <w:contextualSpacing/>
        <w:jc w:val="center"/>
        <w:rPr>
          <w:sz w:val="22"/>
          <w:szCs w:val="22"/>
          <w14:ligatures w14:val="none"/>
        </w:rPr>
      </w:pPr>
      <w:r>
        <w:rPr>
          <w:sz w:val="22"/>
          <w:szCs w:val="22"/>
          <w14:ligatures w14:val="none"/>
        </w:rPr>
      </w:r>
    </w:p>
    <w:tbl>
      <w:tblPr>
        <w:tblW w:w="10035" w:type="dxa"/>
        <w:jc w:val="left"/>
        <w:tblInd w:w="113" w:type="dxa"/>
        <w:tblLayout w:type="fixed"/>
        <w:tblCellMar>
          <w:top w:w="102" w:type="dxa"/>
          <w:left w:w="62" w:type="dxa"/>
          <w:bottom w:w="102" w:type="dxa"/>
          <w:right w:w="62" w:type="dxa"/>
        </w:tblCellMar>
        <w:tblLook w:val="04a0" w:noHBand="0" w:noVBand="1" w:firstColumn="1" w:lastRow="0" w:lastColumn="0" w:firstRow="1"/>
      </w:tblPr>
      <w:tblGrid>
        <w:gridCol w:w="5640"/>
        <w:gridCol w:w="4394"/>
      </w:tblGrid>
      <w:tr>
        <w:trPr>
          <w:trHeight w:val="1020" w:hRule="atLeast"/>
        </w:trPr>
        <w:tc>
          <w:tcPr>
            <w:tcW w:w="1003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Сведения о муниципальном унитарном предприятии, хозяйственном обществе, сто процентов акций (долей) в уставном капитале которого находятся в муниципальной собственности Вилючинского городского округа (далее - организация):</w:t>
            </w:r>
          </w:p>
        </w:tc>
      </w:tr>
      <w:tr>
        <w:trPr>
          <w:trHeight w:val="373" w:hRule="atLeast"/>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1. Полное официальное наименование организации</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2. Выписка о внесении в реестр муниципального имущества Вилючинского городского округа</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rHeight w:val="432" w:hRule="atLeast"/>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3. Юридический адрес (адрес местонахождения)</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4. Почтовый адрес</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5. Адрес электронной почты</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6. Телефон</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7. Основной вид деятельности</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8. Размер уставного фонда</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9. Балансовая стоимость недвижимого имущества, переданного в хозяйственное ведение (управление) либо находящегося в собственности организации</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1003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10. Сведения о руководителе организации:</w:t>
            </w:r>
          </w:p>
        </w:tc>
      </w:tr>
      <w:tr>
        <w:trPr>
          <w:trHeight w:val="391" w:hRule="atLeast"/>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ФИО руководителя организации</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Сведения о трудовом договоре, заключенном с руководителем организации:</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дата трудового договора</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номер трудового договора</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564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срок действия трудового договора, заключенного с руководителем организации</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bl>
    <w:p>
      <w:pPr>
        <w:pStyle w:val="Normal"/>
        <w:widowControl w:val="false"/>
        <w:spacing w:before="0" w:after="0"/>
        <w:contextualSpacing/>
        <w:jc w:val="both"/>
        <w:rPr>
          <w:sz w:val="24"/>
          <w:szCs w:val="24"/>
        </w:rPr>
      </w:pPr>
      <w:r>
        <w:rPr>
          <w:sz w:val="24"/>
          <w:szCs w:val="24"/>
          <w14:ligatures w14:val="none"/>
        </w:rPr>
        <w:t xml:space="preserve"> </w:t>
      </w:r>
      <w:r>
        <w:rPr>
          <w:sz w:val="24"/>
          <w:szCs w:val="24"/>
          <w14:ligatures w14:val="none"/>
        </w:rPr>
        <w:t xml:space="preserve">Руководитель организации     _________________   ____________________________ </w:t>
      </w:r>
    </w:p>
    <w:p>
      <w:pPr>
        <w:sectPr>
          <w:headerReference w:type="default" r:id="rId2"/>
          <w:type w:val="nextPage"/>
          <w:pgSz w:w="11906" w:h="16838"/>
          <w:pgMar w:left="1134" w:right="707" w:gutter="0" w:header="709" w:top="994" w:footer="0" w:bottom="850"/>
          <w:pgNumType w:fmt="decimal"/>
          <w:formProt w:val="false"/>
          <w:textDirection w:val="lrTb"/>
          <w:docGrid w:type="default" w:linePitch="360" w:charSpace="0"/>
        </w:sectPr>
        <w:pStyle w:val="Normal"/>
        <w:widowControl w:val="false"/>
        <w:spacing w:before="0" w:after="0"/>
        <w:contextualSpacing/>
        <w:jc w:val="both"/>
        <w:rPr>
          <w:sz w:val="24"/>
          <w:szCs w:val="24"/>
        </w:rPr>
      </w:pPr>
      <w:r>
        <w:rPr>
          <w:sz w:val="24"/>
          <w:szCs w:val="24"/>
          <w14:ligatures w14:val="none"/>
        </w:rPr>
        <w:t xml:space="preserve">                                                             </w:t>
      </w:r>
      <w:r>
        <w:rPr>
          <w:sz w:val="22"/>
          <w:szCs w:val="22"/>
          <w14:ligatures w14:val="none"/>
        </w:rPr>
        <w:t>(подпись)                        (расшифровка подписи)</w:t>
      </w:r>
    </w:p>
    <w:p>
      <w:pPr>
        <w:pStyle w:val="Normal"/>
        <w:rPr>
          <w:b/>
          <w:sz w:val="28"/>
          <w:szCs w:val="28"/>
        </w:rPr>
      </w:pPr>
      <w:r>
        <w:rPr>
          <w:sz w:val="28"/>
          <w:szCs w:val="28"/>
          <w14:ligatures w14:val="none"/>
        </w:rPr>
        <w:tab/>
        <w:t xml:space="preserve">                                                                                    </w:t>
      </w:r>
      <w:r>
        <w:rPr>
          <w:b/>
          <w:sz w:val="28"/>
          <w:szCs w:val="28"/>
        </w:rPr>
        <w:t xml:space="preserve">Перечень </w:t>
      </w:r>
    </w:p>
    <w:p>
      <w:pPr>
        <w:pStyle w:val="Normal"/>
        <w:jc w:val="center"/>
        <w:rPr>
          <w:b/>
          <w:sz w:val="28"/>
          <w:szCs w:val="28"/>
        </w:rPr>
      </w:pPr>
      <w:r>
        <w:rPr>
          <w:b/>
          <w:sz w:val="28"/>
          <w:szCs w:val="28"/>
        </w:rPr>
        <w:t>плановых показателей финансово-хозяйственной деятельности</w:t>
      </w:r>
    </w:p>
    <w:p>
      <w:pPr>
        <w:pStyle w:val="Normal"/>
        <w:jc w:val="center"/>
        <w:rPr>
          <w:b/>
          <w:sz w:val="28"/>
          <w:szCs w:val="28"/>
        </w:rPr>
      </w:pPr>
      <w:r>
        <w:rPr>
          <w:b/>
          <w:sz w:val="28"/>
          <w:szCs w:val="28"/>
        </w:rPr>
        <w:t>муниципального унитарного предприятия, хозяйственного общества, сто процентов акций (долей) в уставном капитале которого находятся в муниципальной собственности Вилючинского городского округа (табл. 1)</w:t>
      </w:r>
    </w:p>
    <w:p>
      <w:pPr>
        <w:pStyle w:val="Normal"/>
        <w:jc w:val="right"/>
        <w:rPr>
          <w:sz w:val="28"/>
          <w:szCs w:val="28"/>
        </w:rPr>
      </w:pPr>
      <w:r>
        <w:rPr>
          <w:sz w:val="28"/>
          <w:szCs w:val="28"/>
        </w:rPr>
      </w:r>
    </w:p>
    <w:tbl>
      <w:tblPr>
        <w:tblStyle w:val="af0"/>
        <w:tblW w:w="15227" w:type="dxa"/>
        <w:jc w:val="left"/>
        <w:tblInd w:w="-289" w:type="dxa"/>
        <w:tblLayout w:type="fixed"/>
        <w:tblCellMar>
          <w:top w:w="0" w:type="dxa"/>
          <w:left w:w="108" w:type="dxa"/>
          <w:bottom w:w="0" w:type="dxa"/>
          <w:right w:w="108" w:type="dxa"/>
        </w:tblCellMar>
        <w:tblLook w:val="04a0" w:noHBand="0" w:noVBand="1" w:firstColumn="1" w:lastRow="0" w:lastColumn="0" w:firstRow="1"/>
      </w:tblPr>
      <w:tblGrid>
        <w:gridCol w:w="1242"/>
        <w:gridCol w:w="3321"/>
        <w:gridCol w:w="1378"/>
        <w:gridCol w:w="1928"/>
        <w:gridCol w:w="1784"/>
        <w:gridCol w:w="1701"/>
        <w:gridCol w:w="964"/>
        <w:gridCol w:w="1130"/>
        <w:gridCol w:w="965"/>
        <w:gridCol w:w="812"/>
      </w:tblGrid>
      <w:tr>
        <w:trPr>
          <w:trHeight w:val="630" w:hRule="atLeast"/>
        </w:trPr>
        <w:tc>
          <w:tcPr>
            <w:tcW w:w="1242" w:type="dxa"/>
            <w:vMerge w:val="restart"/>
            <w:tcBorders/>
          </w:tcPr>
          <w:p>
            <w:pPr>
              <w:pStyle w:val="Normal"/>
              <w:widowControl/>
              <w:suppressAutoHyphens w:val="true"/>
              <w:spacing w:before="0" w:after="0"/>
              <w:jc w:val="center"/>
              <w:rPr>
                <w:b/>
                <w:sz w:val="28"/>
                <w:szCs w:val="28"/>
              </w:rPr>
            </w:pPr>
            <w:r>
              <w:rPr>
                <w:b/>
                <w:sz w:val="28"/>
                <w:szCs w:val="28"/>
                <w:lang w:val="ru-RU" w:bidi="ar-SA"/>
              </w:rPr>
              <w:t xml:space="preserve">№ </w:t>
            </w:r>
            <w:r>
              <w:rPr>
                <w:b/>
                <w:sz w:val="28"/>
                <w:szCs w:val="28"/>
                <w:lang w:val="ru-RU" w:bidi="ar-SA"/>
              </w:rPr>
              <w:t>п/п</w:t>
            </w:r>
          </w:p>
        </w:tc>
        <w:tc>
          <w:tcPr>
            <w:tcW w:w="3321" w:type="dxa"/>
            <w:vMerge w:val="restart"/>
            <w:tcBorders/>
          </w:tcPr>
          <w:p>
            <w:pPr>
              <w:pStyle w:val="Normal"/>
              <w:widowControl/>
              <w:suppressAutoHyphens w:val="true"/>
              <w:spacing w:before="0" w:after="0"/>
              <w:jc w:val="center"/>
              <w:rPr>
                <w:b/>
                <w:sz w:val="28"/>
                <w:szCs w:val="28"/>
              </w:rPr>
            </w:pPr>
            <w:r>
              <w:rPr>
                <w:b/>
                <w:sz w:val="28"/>
                <w:szCs w:val="28"/>
                <w:lang w:val="ru-RU" w:bidi="ar-SA"/>
              </w:rPr>
              <w:t>Наименование показателя</w:t>
            </w:r>
          </w:p>
        </w:tc>
        <w:tc>
          <w:tcPr>
            <w:tcW w:w="1378" w:type="dxa"/>
            <w:vMerge w:val="restart"/>
            <w:tcBorders/>
          </w:tcPr>
          <w:p>
            <w:pPr>
              <w:pStyle w:val="Normal"/>
              <w:widowControl/>
              <w:suppressAutoHyphens w:val="true"/>
              <w:spacing w:before="0" w:after="0"/>
              <w:jc w:val="center"/>
              <w:rPr>
                <w:b/>
                <w:sz w:val="28"/>
                <w:szCs w:val="28"/>
              </w:rPr>
            </w:pPr>
            <w:r>
              <w:rPr>
                <w:b/>
                <w:sz w:val="28"/>
                <w:szCs w:val="28"/>
                <w:lang w:val="ru-RU" w:bidi="ar-SA"/>
              </w:rPr>
              <w:t>Ед. изм.</w:t>
            </w:r>
          </w:p>
        </w:tc>
        <w:tc>
          <w:tcPr>
            <w:tcW w:w="1928" w:type="dxa"/>
            <w:vMerge w:val="restart"/>
            <w:tcBorders/>
          </w:tcPr>
          <w:p>
            <w:pPr>
              <w:pStyle w:val="Normal"/>
              <w:widowControl/>
              <w:suppressAutoHyphens w:val="true"/>
              <w:spacing w:before="0" w:after="0"/>
              <w:jc w:val="center"/>
              <w:rPr>
                <w:b/>
                <w:sz w:val="28"/>
                <w:szCs w:val="28"/>
              </w:rPr>
            </w:pPr>
            <w:r>
              <w:rPr>
                <w:b/>
                <w:sz w:val="28"/>
                <w:szCs w:val="28"/>
                <w:lang w:val="ru-RU" w:bidi="ar-SA"/>
              </w:rPr>
              <w:t>Отчет предыдущего года _____</w:t>
            </w:r>
          </w:p>
        </w:tc>
        <w:tc>
          <w:tcPr>
            <w:tcW w:w="1784" w:type="dxa"/>
            <w:vMerge w:val="restart"/>
            <w:tcBorders/>
          </w:tcPr>
          <w:p>
            <w:pPr>
              <w:pStyle w:val="Normal"/>
              <w:widowControl/>
              <w:suppressAutoHyphens w:val="true"/>
              <w:spacing w:before="0" w:after="0"/>
              <w:jc w:val="center"/>
              <w:rPr>
                <w:b/>
                <w:sz w:val="28"/>
                <w:szCs w:val="28"/>
              </w:rPr>
            </w:pPr>
            <w:r>
              <w:rPr>
                <w:b/>
                <w:sz w:val="28"/>
                <w:szCs w:val="28"/>
                <w:lang w:val="ru-RU" w:bidi="ar-SA"/>
              </w:rPr>
              <w:t>Ожидаемые показатели текущего года ____</w:t>
            </w:r>
          </w:p>
        </w:tc>
        <w:tc>
          <w:tcPr>
            <w:tcW w:w="1701" w:type="dxa"/>
            <w:vMerge w:val="restart"/>
            <w:tcBorders/>
          </w:tcPr>
          <w:p>
            <w:pPr>
              <w:pStyle w:val="Normal"/>
              <w:widowControl/>
              <w:suppressAutoHyphens w:val="true"/>
              <w:spacing w:before="0" w:after="0"/>
              <w:jc w:val="center"/>
              <w:rPr>
                <w:b/>
                <w:sz w:val="28"/>
                <w:szCs w:val="28"/>
              </w:rPr>
            </w:pPr>
            <w:r>
              <w:rPr>
                <w:b/>
                <w:sz w:val="28"/>
                <w:szCs w:val="28"/>
                <w:lang w:val="ru-RU" w:bidi="ar-SA"/>
              </w:rPr>
              <w:t>План на очередной год (итого)</w:t>
            </w:r>
          </w:p>
          <w:p>
            <w:pPr>
              <w:pStyle w:val="Normal"/>
              <w:widowControl/>
              <w:suppressAutoHyphens w:val="true"/>
              <w:spacing w:before="0" w:after="0"/>
              <w:jc w:val="center"/>
              <w:rPr>
                <w:b/>
                <w:sz w:val="28"/>
                <w:szCs w:val="28"/>
              </w:rPr>
            </w:pPr>
            <w:r>
              <w:rPr>
                <w:b/>
                <w:sz w:val="28"/>
                <w:szCs w:val="28"/>
                <w:lang w:val="ru-RU" w:bidi="ar-SA"/>
              </w:rPr>
              <w:t>______</w:t>
            </w:r>
          </w:p>
          <w:p>
            <w:pPr>
              <w:pStyle w:val="Normal"/>
              <w:widowControl/>
              <w:suppressAutoHyphens w:val="true"/>
              <w:spacing w:before="0" w:after="0"/>
              <w:jc w:val="center"/>
              <w:rPr>
                <w:b/>
                <w:sz w:val="28"/>
                <w:szCs w:val="28"/>
              </w:rPr>
            </w:pPr>
            <w:r>
              <w:rPr>
                <w:b/>
                <w:sz w:val="28"/>
                <w:szCs w:val="28"/>
              </w:rPr>
            </w:r>
          </w:p>
        </w:tc>
        <w:tc>
          <w:tcPr>
            <w:tcW w:w="3871" w:type="dxa"/>
            <w:gridSpan w:val="4"/>
            <w:tcBorders/>
          </w:tcPr>
          <w:p>
            <w:pPr>
              <w:pStyle w:val="Normal"/>
              <w:widowControl/>
              <w:suppressAutoHyphens w:val="true"/>
              <w:spacing w:before="0" w:after="0"/>
              <w:jc w:val="center"/>
              <w:rPr>
                <w:b/>
                <w:sz w:val="28"/>
                <w:szCs w:val="28"/>
              </w:rPr>
            </w:pPr>
            <w:r>
              <w:rPr>
                <w:b/>
                <w:sz w:val="28"/>
                <w:szCs w:val="28"/>
                <w:lang w:val="ru-RU" w:bidi="ar-SA"/>
              </w:rPr>
              <w:t>В том числе по кварталам:</w:t>
            </w:r>
          </w:p>
        </w:tc>
      </w:tr>
      <w:tr>
        <w:trPr>
          <w:trHeight w:val="660" w:hRule="atLeast"/>
        </w:trPr>
        <w:tc>
          <w:tcPr>
            <w:tcW w:w="1242" w:type="dxa"/>
            <w:vMerge w:val="continue"/>
            <w:tcBorders/>
          </w:tcPr>
          <w:p>
            <w:pPr>
              <w:pStyle w:val="Normal"/>
              <w:widowControl/>
              <w:suppressAutoHyphens w:val="true"/>
              <w:spacing w:before="0" w:after="0"/>
              <w:jc w:val="center"/>
              <w:rPr>
                <w:b/>
                <w:sz w:val="28"/>
                <w:szCs w:val="28"/>
              </w:rPr>
            </w:pPr>
            <w:r>
              <w:rPr>
                <w:b/>
                <w:sz w:val="28"/>
                <w:szCs w:val="28"/>
              </w:rPr>
            </w:r>
          </w:p>
        </w:tc>
        <w:tc>
          <w:tcPr>
            <w:tcW w:w="3321" w:type="dxa"/>
            <w:vMerge w:val="continue"/>
            <w:tcBorders/>
          </w:tcPr>
          <w:p>
            <w:pPr>
              <w:pStyle w:val="Normal"/>
              <w:widowControl/>
              <w:suppressAutoHyphens w:val="true"/>
              <w:spacing w:before="0" w:after="0"/>
              <w:jc w:val="center"/>
              <w:rPr>
                <w:b/>
                <w:sz w:val="28"/>
                <w:szCs w:val="28"/>
              </w:rPr>
            </w:pPr>
            <w:r>
              <w:rPr>
                <w:b/>
                <w:sz w:val="28"/>
                <w:szCs w:val="28"/>
              </w:rPr>
            </w:r>
          </w:p>
        </w:tc>
        <w:tc>
          <w:tcPr>
            <w:tcW w:w="1378" w:type="dxa"/>
            <w:vMerge w:val="continue"/>
            <w:tcBorders/>
          </w:tcPr>
          <w:p>
            <w:pPr>
              <w:pStyle w:val="Normal"/>
              <w:widowControl/>
              <w:suppressAutoHyphens w:val="true"/>
              <w:spacing w:before="0" w:after="0"/>
              <w:jc w:val="center"/>
              <w:rPr>
                <w:b/>
                <w:sz w:val="28"/>
                <w:szCs w:val="28"/>
              </w:rPr>
            </w:pPr>
            <w:r>
              <w:rPr>
                <w:b/>
                <w:sz w:val="28"/>
                <w:szCs w:val="28"/>
              </w:rPr>
            </w:r>
          </w:p>
        </w:tc>
        <w:tc>
          <w:tcPr>
            <w:tcW w:w="1928" w:type="dxa"/>
            <w:vMerge w:val="continue"/>
            <w:tcBorders/>
          </w:tcPr>
          <w:p>
            <w:pPr>
              <w:pStyle w:val="Normal"/>
              <w:widowControl/>
              <w:suppressAutoHyphens w:val="true"/>
              <w:spacing w:before="0" w:after="0"/>
              <w:jc w:val="center"/>
              <w:rPr>
                <w:b/>
                <w:sz w:val="28"/>
                <w:szCs w:val="28"/>
              </w:rPr>
            </w:pPr>
            <w:r>
              <w:rPr>
                <w:b/>
                <w:sz w:val="28"/>
                <w:szCs w:val="28"/>
              </w:rPr>
            </w:r>
          </w:p>
        </w:tc>
        <w:tc>
          <w:tcPr>
            <w:tcW w:w="1784" w:type="dxa"/>
            <w:vMerge w:val="continue"/>
            <w:tcBorders/>
          </w:tcPr>
          <w:p>
            <w:pPr>
              <w:pStyle w:val="Normal"/>
              <w:widowControl/>
              <w:suppressAutoHyphens w:val="true"/>
              <w:spacing w:before="0" w:after="0"/>
              <w:jc w:val="center"/>
              <w:rPr>
                <w:b/>
                <w:sz w:val="28"/>
                <w:szCs w:val="28"/>
              </w:rPr>
            </w:pPr>
            <w:r>
              <w:rPr>
                <w:b/>
                <w:sz w:val="28"/>
                <w:szCs w:val="28"/>
              </w:rPr>
            </w:r>
          </w:p>
        </w:tc>
        <w:tc>
          <w:tcPr>
            <w:tcW w:w="1701" w:type="dxa"/>
            <w:vMerge w:val="continue"/>
            <w:tcBorders/>
          </w:tcPr>
          <w:p>
            <w:pPr>
              <w:pStyle w:val="Normal"/>
              <w:widowControl/>
              <w:suppressAutoHyphens w:val="true"/>
              <w:spacing w:before="0" w:after="0"/>
              <w:jc w:val="center"/>
              <w:rPr>
                <w:b/>
                <w:sz w:val="28"/>
                <w:szCs w:val="28"/>
              </w:rPr>
            </w:pPr>
            <w:r>
              <w:rPr>
                <w:b/>
                <w:sz w:val="28"/>
                <w:szCs w:val="28"/>
              </w:rPr>
            </w:r>
          </w:p>
        </w:tc>
        <w:tc>
          <w:tcPr>
            <w:tcW w:w="964" w:type="dxa"/>
            <w:tcBorders/>
          </w:tcPr>
          <w:p>
            <w:pPr>
              <w:pStyle w:val="Normal"/>
              <w:widowControl/>
              <w:suppressAutoHyphens w:val="true"/>
              <w:spacing w:before="0" w:after="0"/>
              <w:jc w:val="center"/>
              <w:rPr>
                <w:b/>
                <w:sz w:val="28"/>
                <w:szCs w:val="28"/>
                <w:lang w:val="en-US"/>
              </w:rPr>
            </w:pPr>
            <w:r>
              <w:rPr>
                <w:b/>
                <w:sz w:val="28"/>
                <w:szCs w:val="28"/>
                <w:lang w:val="en-US" w:bidi="ar-SA"/>
              </w:rPr>
              <w:t>I</w:t>
            </w:r>
          </w:p>
        </w:tc>
        <w:tc>
          <w:tcPr>
            <w:tcW w:w="1130" w:type="dxa"/>
            <w:tcBorders/>
          </w:tcPr>
          <w:p>
            <w:pPr>
              <w:pStyle w:val="Normal"/>
              <w:widowControl/>
              <w:suppressAutoHyphens w:val="true"/>
              <w:spacing w:before="0" w:after="0"/>
              <w:jc w:val="center"/>
              <w:rPr>
                <w:b/>
                <w:sz w:val="28"/>
                <w:szCs w:val="28"/>
                <w:lang w:val="en-US"/>
              </w:rPr>
            </w:pPr>
            <w:r>
              <w:rPr>
                <w:b/>
                <w:sz w:val="28"/>
                <w:szCs w:val="28"/>
                <w:lang w:val="en-US" w:bidi="ar-SA"/>
              </w:rPr>
              <w:t>II</w:t>
            </w:r>
          </w:p>
        </w:tc>
        <w:tc>
          <w:tcPr>
            <w:tcW w:w="965" w:type="dxa"/>
            <w:tcBorders/>
          </w:tcPr>
          <w:p>
            <w:pPr>
              <w:pStyle w:val="Normal"/>
              <w:widowControl/>
              <w:suppressAutoHyphens w:val="true"/>
              <w:spacing w:before="0" w:after="0"/>
              <w:jc w:val="center"/>
              <w:rPr>
                <w:b/>
                <w:sz w:val="28"/>
                <w:szCs w:val="28"/>
                <w:lang w:val="en-US"/>
              </w:rPr>
            </w:pPr>
            <w:r>
              <w:rPr>
                <w:b/>
                <w:sz w:val="28"/>
                <w:szCs w:val="28"/>
                <w:lang w:val="en-US" w:bidi="ar-SA"/>
              </w:rPr>
              <w:t>III</w:t>
            </w:r>
          </w:p>
        </w:tc>
        <w:tc>
          <w:tcPr>
            <w:tcW w:w="812" w:type="dxa"/>
            <w:tcBorders/>
          </w:tcPr>
          <w:p>
            <w:pPr>
              <w:pStyle w:val="Normal"/>
              <w:widowControl/>
              <w:suppressAutoHyphens w:val="true"/>
              <w:spacing w:before="0" w:after="0"/>
              <w:jc w:val="center"/>
              <w:rPr>
                <w:b/>
                <w:sz w:val="28"/>
                <w:szCs w:val="28"/>
                <w:lang w:val="en-US"/>
              </w:rPr>
            </w:pPr>
            <w:r>
              <w:rPr>
                <w:b/>
                <w:sz w:val="28"/>
                <w:szCs w:val="28"/>
                <w:lang w:val="en-US" w:bidi="ar-SA"/>
              </w:rPr>
              <w:t>IV</w:t>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1</w:t>
            </w:r>
          </w:p>
        </w:tc>
        <w:tc>
          <w:tcPr>
            <w:tcW w:w="3321" w:type="dxa"/>
            <w:tcBorders/>
          </w:tcPr>
          <w:p>
            <w:pPr>
              <w:pStyle w:val="Normal"/>
              <w:widowControl/>
              <w:suppressAutoHyphens w:val="true"/>
              <w:spacing w:before="0" w:after="0"/>
              <w:jc w:val="center"/>
              <w:rPr>
                <w:sz w:val="28"/>
                <w:szCs w:val="28"/>
              </w:rPr>
            </w:pPr>
            <w:r>
              <w:rPr>
                <w:sz w:val="28"/>
                <w:szCs w:val="28"/>
                <w:lang w:val="ru-RU" w:bidi="ar-SA"/>
              </w:rPr>
              <w:t>Выручка от реализации товаров, работ, услуг - всего</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rPr>
            </w:r>
          </w:p>
        </w:tc>
        <w:tc>
          <w:tcPr>
            <w:tcW w:w="3321" w:type="dxa"/>
            <w:tcBorders/>
          </w:tcPr>
          <w:p>
            <w:pPr>
              <w:pStyle w:val="Normal"/>
              <w:widowControl/>
              <w:suppressAutoHyphens w:val="true"/>
              <w:spacing w:before="0" w:after="0"/>
              <w:jc w:val="center"/>
              <w:rPr>
                <w:sz w:val="28"/>
                <w:szCs w:val="28"/>
              </w:rPr>
            </w:pPr>
            <w:r>
              <w:rPr>
                <w:sz w:val="28"/>
                <w:szCs w:val="28"/>
                <w:lang w:val="ru-RU" w:bidi="ar-SA"/>
              </w:rPr>
              <w:t>в т. ч. по видам деятельности:</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3321" w:type="dxa"/>
            <w:tcBorders/>
          </w:tcPr>
          <w:p>
            <w:pPr>
              <w:pStyle w:val="Normal"/>
              <w:widowControl/>
              <w:suppressAutoHyphens w:val="true"/>
              <w:spacing w:before="0" w:after="0"/>
              <w:jc w:val="center"/>
              <w:rPr>
                <w:sz w:val="28"/>
                <w:szCs w:val="28"/>
              </w:rPr>
            </w:pPr>
            <w:r>
              <w:rPr>
                <w:sz w:val="28"/>
                <w:szCs w:val="28"/>
              </w:rPr>
            </w:r>
          </w:p>
        </w:tc>
        <w:tc>
          <w:tcPr>
            <w:tcW w:w="1378" w:type="dxa"/>
            <w:tcBorders/>
          </w:tcPr>
          <w:p>
            <w:pPr>
              <w:pStyle w:val="Normal"/>
              <w:widowControl/>
              <w:suppressAutoHyphens w:val="true"/>
              <w:spacing w:before="0" w:after="0"/>
              <w:jc w:val="center"/>
              <w:rPr>
                <w:sz w:val="28"/>
                <w:szCs w:val="28"/>
              </w:rPr>
            </w:pPr>
            <w:r>
              <w:rPr>
                <w:sz w:val="28"/>
                <w:szCs w:val="28"/>
              </w:rPr>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3321" w:type="dxa"/>
            <w:tcBorders/>
          </w:tcPr>
          <w:p>
            <w:pPr>
              <w:pStyle w:val="Normal"/>
              <w:widowControl/>
              <w:suppressAutoHyphens w:val="true"/>
              <w:spacing w:before="0" w:after="0"/>
              <w:jc w:val="center"/>
              <w:rPr>
                <w:sz w:val="28"/>
                <w:szCs w:val="28"/>
              </w:rPr>
            </w:pPr>
            <w:r>
              <w:rPr>
                <w:sz w:val="28"/>
                <w:szCs w:val="28"/>
              </w:rPr>
            </w:r>
          </w:p>
        </w:tc>
        <w:tc>
          <w:tcPr>
            <w:tcW w:w="1378" w:type="dxa"/>
            <w:tcBorders/>
          </w:tcPr>
          <w:p>
            <w:pPr>
              <w:pStyle w:val="Normal"/>
              <w:widowControl/>
              <w:suppressAutoHyphens w:val="true"/>
              <w:spacing w:before="0" w:after="0"/>
              <w:jc w:val="center"/>
              <w:rPr>
                <w:sz w:val="28"/>
                <w:szCs w:val="28"/>
              </w:rPr>
            </w:pPr>
            <w:r>
              <w:rPr>
                <w:sz w:val="28"/>
                <w:szCs w:val="28"/>
              </w:rPr>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2</w:t>
            </w:r>
          </w:p>
        </w:tc>
        <w:tc>
          <w:tcPr>
            <w:tcW w:w="3321" w:type="dxa"/>
            <w:tcBorders/>
          </w:tcPr>
          <w:p>
            <w:pPr>
              <w:pStyle w:val="Normal"/>
              <w:widowControl/>
              <w:suppressAutoHyphens w:val="true"/>
              <w:spacing w:before="0" w:after="0"/>
              <w:jc w:val="center"/>
              <w:rPr>
                <w:sz w:val="28"/>
                <w:szCs w:val="28"/>
              </w:rPr>
            </w:pPr>
            <w:r>
              <w:rPr>
                <w:sz w:val="28"/>
                <w:szCs w:val="28"/>
                <w:lang w:val="ru-RU" w:bidi="ar-SA"/>
              </w:rPr>
              <w:t>Себестоимость реализованных товаров, работ, услуг * - всего</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rPr>
            </w:r>
          </w:p>
        </w:tc>
        <w:tc>
          <w:tcPr>
            <w:tcW w:w="3321" w:type="dxa"/>
            <w:tcBorders/>
          </w:tcPr>
          <w:p>
            <w:pPr>
              <w:pStyle w:val="Normal"/>
              <w:widowControl/>
              <w:suppressAutoHyphens w:val="true"/>
              <w:spacing w:before="0" w:after="0"/>
              <w:jc w:val="center"/>
              <w:rPr>
                <w:sz w:val="28"/>
                <w:szCs w:val="28"/>
              </w:rPr>
            </w:pPr>
            <w:r>
              <w:rPr>
                <w:sz w:val="28"/>
                <w:szCs w:val="28"/>
                <w:lang w:val="ru-RU" w:bidi="ar-SA"/>
              </w:rPr>
              <w:t>в т. ч. по видам деятельности:</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3321" w:type="dxa"/>
            <w:tcBorders/>
          </w:tcPr>
          <w:p>
            <w:pPr>
              <w:pStyle w:val="Normal"/>
              <w:widowControl/>
              <w:suppressAutoHyphens w:val="true"/>
              <w:spacing w:before="0" w:after="0"/>
              <w:jc w:val="center"/>
              <w:rPr>
                <w:sz w:val="28"/>
                <w:szCs w:val="28"/>
              </w:rPr>
            </w:pPr>
            <w:r>
              <w:rPr>
                <w:sz w:val="28"/>
                <w:szCs w:val="28"/>
              </w:rPr>
            </w:r>
          </w:p>
        </w:tc>
        <w:tc>
          <w:tcPr>
            <w:tcW w:w="1378" w:type="dxa"/>
            <w:tcBorders/>
          </w:tcPr>
          <w:p>
            <w:pPr>
              <w:pStyle w:val="Normal"/>
              <w:widowControl/>
              <w:suppressAutoHyphens w:val="true"/>
              <w:spacing w:before="0" w:after="0"/>
              <w:jc w:val="center"/>
              <w:rPr>
                <w:sz w:val="28"/>
                <w:szCs w:val="28"/>
              </w:rPr>
            </w:pPr>
            <w:r>
              <w:rPr>
                <w:sz w:val="28"/>
                <w:szCs w:val="28"/>
              </w:rPr>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3321" w:type="dxa"/>
            <w:tcBorders/>
          </w:tcPr>
          <w:p>
            <w:pPr>
              <w:pStyle w:val="Normal"/>
              <w:widowControl/>
              <w:suppressAutoHyphens w:val="true"/>
              <w:spacing w:before="0" w:after="0"/>
              <w:jc w:val="center"/>
              <w:rPr>
                <w:sz w:val="28"/>
                <w:szCs w:val="28"/>
              </w:rPr>
            </w:pPr>
            <w:r>
              <w:rPr>
                <w:sz w:val="28"/>
                <w:szCs w:val="28"/>
              </w:rPr>
            </w:r>
          </w:p>
        </w:tc>
        <w:tc>
          <w:tcPr>
            <w:tcW w:w="1378" w:type="dxa"/>
            <w:tcBorders/>
          </w:tcPr>
          <w:p>
            <w:pPr>
              <w:pStyle w:val="Normal"/>
              <w:widowControl/>
              <w:suppressAutoHyphens w:val="true"/>
              <w:spacing w:before="0" w:after="0"/>
              <w:jc w:val="center"/>
              <w:rPr>
                <w:sz w:val="28"/>
                <w:szCs w:val="28"/>
              </w:rPr>
            </w:pPr>
            <w:r>
              <w:rPr>
                <w:sz w:val="28"/>
                <w:szCs w:val="28"/>
              </w:rPr>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3</w:t>
            </w:r>
          </w:p>
        </w:tc>
        <w:tc>
          <w:tcPr>
            <w:tcW w:w="3321" w:type="dxa"/>
            <w:tcBorders/>
          </w:tcPr>
          <w:p>
            <w:pPr>
              <w:pStyle w:val="Normal"/>
              <w:widowControl/>
              <w:suppressAutoHyphens w:val="true"/>
              <w:spacing w:before="0" w:after="0"/>
              <w:jc w:val="center"/>
              <w:rPr>
                <w:sz w:val="28"/>
                <w:szCs w:val="28"/>
              </w:rPr>
            </w:pPr>
            <w:r>
              <w:rPr>
                <w:sz w:val="28"/>
                <w:szCs w:val="28"/>
                <w:lang w:val="ru-RU" w:bidi="ar-SA"/>
              </w:rPr>
              <w:t>Валовая прибыль</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4</w:t>
            </w:r>
          </w:p>
        </w:tc>
        <w:tc>
          <w:tcPr>
            <w:tcW w:w="3321" w:type="dxa"/>
            <w:tcBorders/>
          </w:tcPr>
          <w:p>
            <w:pPr>
              <w:pStyle w:val="Normal"/>
              <w:widowControl/>
              <w:suppressAutoHyphens w:val="true"/>
              <w:spacing w:before="0" w:after="0"/>
              <w:jc w:val="center"/>
              <w:rPr>
                <w:sz w:val="28"/>
                <w:szCs w:val="28"/>
              </w:rPr>
            </w:pPr>
            <w:r>
              <w:rPr>
                <w:sz w:val="28"/>
                <w:szCs w:val="28"/>
                <w:lang w:val="ru-RU" w:bidi="ar-SA"/>
              </w:rPr>
              <w:t>Валовый убыток</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5</w:t>
            </w:r>
          </w:p>
        </w:tc>
        <w:tc>
          <w:tcPr>
            <w:tcW w:w="3321" w:type="dxa"/>
            <w:tcBorders/>
          </w:tcPr>
          <w:p>
            <w:pPr>
              <w:pStyle w:val="Normal"/>
              <w:widowControl/>
              <w:suppressAutoHyphens w:val="true"/>
              <w:spacing w:before="0" w:after="0"/>
              <w:jc w:val="center"/>
              <w:rPr>
                <w:sz w:val="28"/>
                <w:szCs w:val="28"/>
              </w:rPr>
            </w:pPr>
            <w:r>
              <w:rPr>
                <w:sz w:val="28"/>
                <w:szCs w:val="28"/>
                <w:lang w:val="ru-RU" w:bidi="ar-SA"/>
              </w:rPr>
              <w:t>Прибыль от продаж</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6</w:t>
            </w:r>
          </w:p>
        </w:tc>
        <w:tc>
          <w:tcPr>
            <w:tcW w:w="3321" w:type="dxa"/>
            <w:tcBorders/>
          </w:tcPr>
          <w:p>
            <w:pPr>
              <w:pStyle w:val="Normal"/>
              <w:widowControl/>
              <w:suppressAutoHyphens w:val="true"/>
              <w:spacing w:before="0" w:after="0"/>
              <w:jc w:val="center"/>
              <w:rPr>
                <w:sz w:val="28"/>
                <w:szCs w:val="28"/>
              </w:rPr>
            </w:pPr>
            <w:r>
              <w:rPr>
                <w:sz w:val="28"/>
                <w:szCs w:val="28"/>
                <w:lang w:val="ru-RU" w:bidi="ar-SA"/>
              </w:rPr>
              <w:t>Убыток от продаж</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7</w:t>
            </w:r>
          </w:p>
        </w:tc>
        <w:tc>
          <w:tcPr>
            <w:tcW w:w="3321" w:type="dxa"/>
            <w:tcBorders/>
          </w:tcPr>
          <w:p>
            <w:pPr>
              <w:pStyle w:val="Normal"/>
              <w:widowControl/>
              <w:suppressAutoHyphens w:val="true"/>
              <w:spacing w:before="0" w:after="0"/>
              <w:jc w:val="center"/>
              <w:rPr>
                <w:sz w:val="28"/>
                <w:szCs w:val="28"/>
              </w:rPr>
            </w:pPr>
            <w:r>
              <w:rPr>
                <w:sz w:val="28"/>
                <w:szCs w:val="28"/>
                <w:lang w:val="ru-RU" w:bidi="ar-SA"/>
              </w:rPr>
              <w:t>Прибыль до налогообложения</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8</w:t>
            </w:r>
          </w:p>
        </w:tc>
        <w:tc>
          <w:tcPr>
            <w:tcW w:w="3321" w:type="dxa"/>
            <w:tcBorders/>
          </w:tcPr>
          <w:p>
            <w:pPr>
              <w:pStyle w:val="Normal"/>
              <w:widowControl/>
              <w:suppressAutoHyphens w:val="true"/>
              <w:spacing w:before="0" w:after="0"/>
              <w:jc w:val="center"/>
              <w:rPr>
                <w:sz w:val="28"/>
                <w:szCs w:val="28"/>
              </w:rPr>
            </w:pPr>
            <w:r>
              <w:rPr>
                <w:sz w:val="28"/>
                <w:szCs w:val="28"/>
                <w:lang w:val="ru-RU" w:bidi="ar-SA"/>
              </w:rPr>
              <w:t>Убыток до налогообложения</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9</w:t>
            </w:r>
          </w:p>
        </w:tc>
        <w:tc>
          <w:tcPr>
            <w:tcW w:w="3321" w:type="dxa"/>
            <w:tcBorders/>
          </w:tcPr>
          <w:p>
            <w:pPr>
              <w:pStyle w:val="Normal"/>
              <w:widowControl/>
              <w:suppressAutoHyphens w:val="true"/>
              <w:spacing w:before="0" w:after="0"/>
              <w:jc w:val="center"/>
              <w:rPr>
                <w:sz w:val="28"/>
                <w:szCs w:val="28"/>
              </w:rPr>
            </w:pPr>
            <w:r>
              <w:rPr>
                <w:sz w:val="28"/>
                <w:szCs w:val="28"/>
                <w:lang w:val="ru-RU" w:bidi="ar-SA"/>
              </w:rPr>
              <w:t>Чистая прибыль (чистый убыток) - всего</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rPr>
            </w:r>
          </w:p>
        </w:tc>
        <w:tc>
          <w:tcPr>
            <w:tcW w:w="3321" w:type="dxa"/>
            <w:tcBorders/>
          </w:tcPr>
          <w:p>
            <w:pPr>
              <w:pStyle w:val="Normal"/>
              <w:widowControl/>
              <w:suppressAutoHyphens w:val="true"/>
              <w:spacing w:before="0" w:after="0"/>
              <w:jc w:val="center"/>
              <w:rPr>
                <w:sz w:val="28"/>
                <w:szCs w:val="28"/>
              </w:rPr>
            </w:pPr>
            <w:r>
              <w:rPr>
                <w:sz w:val="28"/>
                <w:szCs w:val="28"/>
                <w:lang w:val="ru-RU" w:bidi="ar-SA"/>
              </w:rPr>
              <w:t>в т.ч. по видам деятельности</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3321" w:type="dxa"/>
            <w:tcBorders/>
          </w:tcPr>
          <w:p>
            <w:pPr>
              <w:pStyle w:val="Normal"/>
              <w:widowControl/>
              <w:suppressAutoHyphens w:val="true"/>
              <w:spacing w:before="0" w:after="0"/>
              <w:jc w:val="center"/>
              <w:rPr>
                <w:sz w:val="28"/>
                <w:szCs w:val="28"/>
              </w:rPr>
            </w:pPr>
            <w:r>
              <w:rPr>
                <w:sz w:val="28"/>
                <w:szCs w:val="28"/>
              </w:rPr>
            </w:r>
          </w:p>
        </w:tc>
        <w:tc>
          <w:tcPr>
            <w:tcW w:w="1378" w:type="dxa"/>
            <w:tcBorders/>
          </w:tcPr>
          <w:p>
            <w:pPr>
              <w:pStyle w:val="Normal"/>
              <w:widowControl/>
              <w:suppressAutoHyphens w:val="true"/>
              <w:spacing w:before="0" w:after="0"/>
              <w:jc w:val="center"/>
              <w:rPr>
                <w:sz w:val="28"/>
                <w:szCs w:val="28"/>
              </w:rPr>
            </w:pPr>
            <w:r>
              <w:rPr>
                <w:sz w:val="28"/>
                <w:szCs w:val="28"/>
              </w:rPr>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3321" w:type="dxa"/>
            <w:tcBorders/>
          </w:tcPr>
          <w:p>
            <w:pPr>
              <w:pStyle w:val="Normal"/>
              <w:widowControl/>
              <w:suppressAutoHyphens w:val="true"/>
              <w:spacing w:before="0" w:after="0"/>
              <w:jc w:val="center"/>
              <w:rPr>
                <w:sz w:val="28"/>
                <w:szCs w:val="28"/>
              </w:rPr>
            </w:pPr>
            <w:r>
              <w:rPr>
                <w:sz w:val="28"/>
                <w:szCs w:val="28"/>
              </w:rPr>
            </w:r>
          </w:p>
        </w:tc>
        <w:tc>
          <w:tcPr>
            <w:tcW w:w="1378" w:type="dxa"/>
            <w:tcBorders/>
          </w:tcPr>
          <w:p>
            <w:pPr>
              <w:pStyle w:val="Normal"/>
              <w:widowControl/>
              <w:suppressAutoHyphens w:val="true"/>
              <w:spacing w:before="0" w:after="0"/>
              <w:jc w:val="center"/>
              <w:rPr>
                <w:sz w:val="28"/>
                <w:szCs w:val="28"/>
              </w:rPr>
            </w:pPr>
            <w:r>
              <w:rPr>
                <w:sz w:val="28"/>
                <w:szCs w:val="28"/>
              </w:rPr>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10</w:t>
            </w:r>
          </w:p>
        </w:tc>
        <w:tc>
          <w:tcPr>
            <w:tcW w:w="3321" w:type="dxa"/>
            <w:tcBorders/>
          </w:tcPr>
          <w:p>
            <w:pPr>
              <w:pStyle w:val="Normal"/>
              <w:widowControl/>
              <w:suppressAutoHyphens w:val="true"/>
              <w:spacing w:before="0" w:after="0"/>
              <w:jc w:val="center"/>
              <w:rPr>
                <w:sz w:val="28"/>
                <w:szCs w:val="28"/>
              </w:rPr>
            </w:pPr>
            <w:r>
              <w:rPr>
                <w:sz w:val="28"/>
                <w:szCs w:val="28"/>
                <w:lang w:val="ru-RU" w:bidi="ar-SA"/>
              </w:rPr>
              <w:t>Фонд оплаты труда, в т. ч. по видам деятельности и категориям персонала:</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18"/>
                <w:szCs w:val="18"/>
              </w:rPr>
            </w:pPr>
            <w:r>
              <w:rPr>
                <w:sz w:val="18"/>
                <w:szCs w:val="18"/>
                <w:lang w:val="ru-RU" w:bidi="ar-SA"/>
              </w:rPr>
              <w:t>Вид деятельности</w:t>
            </w:r>
          </w:p>
        </w:tc>
        <w:tc>
          <w:tcPr>
            <w:tcW w:w="3321" w:type="dxa"/>
            <w:tcBorders/>
          </w:tcPr>
          <w:p>
            <w:pPr>
              <w:pStyle w:val="Normal"/>
              <w:widowControl/>
              <w:suppressAutoHyphens w:val="true"/>
              <w:spacing w:before="0" w:after="0"/>
              <w:jc w:val="center"/>
              <w:rPr>
                <w:sz w:val="28"/>
                <w:szCs w:val="28"/>
              </w:rPr>
            </w:pPr>
            <w:r>
              <w:rPr>
                <w:sz w:val="28"/>
                <w:szCs w:val="28"/>
              </w:rPr>
            </w:r>
          </w:p>
        </w:tc>
        <w:tc>
          <w:tcPr>
            <w:tcW w:w="1378" w:type="dxa"/>
            <w:tcBorders/>
          </w:tcPr>
          <w:p>
            <w:pPr>
              <w:pStyle w:val="Normal"/>
              <w:widowControl/>
              <w:suppressAutoHyphens w:val="true"/>
              <w:spacing w:before="0" w:after="0"/>
              <w:jc w:val="center"/>
              <w:rPr>
                <w:sz w:val="28"/>
                <w:szCs w:val="28"/>
              </w:rPr>
            </w:pPr>
            <w:r>
              <w:rPr>
                <w:sz w:val="28"/>
                <w:szCs w:val="28"/>
              </w:rPr>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rPr>
            </w:r>
          </w:p>
        </w:tc>
        <w:tc>
          <w:tcPr>
            <w:tcW w:w="3321" w:type="dxa"/>
            <w:tcBorders/>
          </w:tcPr>
          <w:p>
            <w:pPr>
              <w:pStyle w:val="Normal"/>
              <w:widowControl/>
              <w:suppressAutoHyphens w:val="true"/>
              <w:spacing w:before="0" w:after="0"/>
              <w:jc w:val="center"/>
              <w:rPr>
                <w:sz w:val="28"/>
                <w:szCs w:val="28"/>
              </w:rPr>
            </w:pPr>
            <w:r>
              <w:rPr>
                <w:sz w:val="28"/>
                <w:szCs w:val="28"/>
                <w:lang w:val="ru-RU" w:bidi="ar-SA"/>
              </w:rPr>
              <w:t>основного производственного персонала</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rPr>
            </w:r>
          </w:p>
        </w:tc>
        <w:tc>
          <w:tcPr>
            <w:tcW w:w="3321" w:type="dxa"/>
            <w:tcBorders/>
          </w:tcPr>
          <w:p>
            <w:pPr>
              <w:pStyle w:val="Normal"/>
              <w:widowControl/>
              <w:suppressAutoHyphens w:val="true"/>
              <w:spacing w:before="0" w:after="0"/>
              <w:jc w:val="center"/>
              <w:rPr>
                <w:sz w:val="28"/>
                <w:szCs w:val="28"/>
              </w:rPr>
            </w:pPr>
            <w:r>
              <w:rPr>
                <w:sz w:val="28"/>
                <w:szCs w:val="28"/>
                <w:lang w:val="ru-RU" w:bidi="ar-SA"/>
              </w:rPr>
              <w:t>административно-управленческого персонала</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rPr>
            </w:r>
          </w:p>
        </w:tc>
        <w:tc>
          <w:tcPr>
            <w:tcW w:w="3321" w:type="dxa"/>
            <w:tcBorders/>
          </w:tcPr>
          <w:p>
            <w:pPr>
              <w:pStyle w:val="Normal"/>
              <w:widowControl/>
              <w:suppressAutoHyphens w:val="true"/>
              <w:spacing w:before="0" w:after="0"/>
              <w:jc w:val="center"/>
              <w:rPr>
                <w:sz w:val="28"/>
                <w:szCs w:val="28"/>
              </w:rPr>
            </w:pPr>
            <w:r>
              <w:rPr>
                <w:sz w:val="28"/>
                <w:szCs w:val="28"/>
                <w:lang w:val="ru-RU" w:bidi="ar-SA"/>
              </w:rPr>
              <w:t>вспомогательного и прочего персонала</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3321" w:type="dxa"/>
            <w:tcBorders/>
          </w:tcPr>
          <w:p>
            <w:pPr>
              <w:pStyle w:val="Normal"/>
              <w:widowControl/>
              <w:suppressAutoHyphens w:val="true"/>
              <w:spacing w:before="0" w:after="0"/>
              <w:jc w:val="center"/>
              <w:rPr>
                <w:sz w:val="28"/>
                <w:szCs w:val="28"/>
              </w:rPr>
            </w:pPr>
            <w:r>
              <w:rPr>
                <w:sz w:val="28"/>
                <w:szCs w:val="28"/>
              </w:rPr>
            </w:r>
          </w:p>
        </w:tc>
        <w:tc>
          <w:tcPr>
            <w:tcW w:w="1378" w:type="dxa"/>
            <w:tcBorders/>
          </w:tcPr>
          <w:p>
            <w:pPr>
              <w:pStyle w:val="Normal"/>
              <w:widowControl/>
              <w:suppressAutoHyphens w:val="true"/>
              <w:spacing w:before="0" w:after="0"/>
              <w:jc w:val="center"/>
              <w:rPr>
                <w:sz w:val="28"/>
                <w:szCs w:val="28"/>
              </w:rPr>
            </w:pPr>
            <w:r>
              <w:rPr>
                <w:sz w:val="28"/>
                <w:szCs w:val="28"/>
              </w:rPr>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rPr>
            </w:r>
          </w:p>
        </w:tc>
        <w:tc>
          <w:tcPr>
            <w:tcW w:w="3321" w:type="dxa"/>
            <w:tcBorders/>
          </w:tcPr>
          <w:p>
            <w:pPr>
              <w:pStyle w:val="Normal"/>
              <w:widowControl/>
              <w:suppressAutoHyphens w:val="true"/>
              <w:spacing w:before="0" w:after="0"/>
              <w:jc w:val="center"/>
              <w:rPr>
                <w:sz w:val="28"/>
                <w:szCs w:val="28"/>
              </w:rPr>
            </w:pPr>
            <w:r>
              <w:rPr>
                <w:sz w:val="28"/>
                <w:szCs w:val="28"/>
                <w:lang w:val="ru-RU" w:bidi="ar-SA"/>
              </w:rPr>
              <w:t>основного производственного персонала</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rPr>
            </w:r>
          </w:p>
        </w:tc>
        <w:tc>
          <w:tcPr>
            <w:tcW w:w="3321" w:type="dxa"/>
            <w:tcBorders/>
          </w:tcPr>
          <w:p>
            <w:pPr>
              <w:pStyle w:val="Normal"/>
              <w:widowControl/>
              <w:suppressAutoHyphens w:val="true"/>
              <w:spacing w:before="0" w:after="0"/>
              <w:jc w:val="center"/>
              <w:rPr>
                <w:sz w:val="28"/>
                <w:szCs w:val="28"/>
              </w:rPr>
            </w:pPr>
            <w:r>
              <w:rPr>
                <w:sz w:val="28"/>
                <w:szCs w:val="28"/>
                <w:lang w:val="ru-RU" w:bidi="ar-SA"/>
              </w:rPr>
              <w:t>административно-управленческого персонала</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rPr>
            </w:r>
          </w:p>
        </w:tc>
        <w:tc>
          <w:tcPr>
            <w:tcW w:w="3321" w:type="dxa"/>
            <w:tcBorders/>
          </w:tcPr>
          <w:p>
            <w:pPr>
              <w:pStyle w:val="Normal"/>
              <w:widowControl/>
              <w:suppressAutoHyphens w:val="true"/>
              <w:spacing w:before="0" w:after="0"/>
              <w:jc w:val="center"/>
              <w:rPr>
                <w:sz w:val="28"/>
                <w:szCs w:val="28"/>
              </w:rPr>
            </w:pPr>
            <w:r>
              <w:rPr>
                <w:sz w:val="28"/>
                <w:szCs w:val="28"/>
                <w:lang w:val="ru-RU" w:bidi="ar-SA"/>
              </w:rPr>
              <w:t>вспомогательного и прочего персонала</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11</w:t>
            </w:r>
          </w:p>
        </w:tc>
        <w:tc>
          <w:tcPr>
            <w:tcW w:w="3321" w:type="dxa"/>
            <w:tcBorders/>
          </w:tcPr>
          <w:p>
            <w:pPr>
              <w:pStyle w:val="Normal"/>
              <w:widowControl/>
              <w:suppressAutoHyphens w:val="true"/>
              <w:spacing w:before="0" w:after="0"/>
              <w:jc w:val="center"/>
              <w:rPr>
                <w:sz w:val="28"/>
                <w:szCs w:val="28"/>
              </w:rPr>
            </w:pPr>
            <w:r>
              <w:rPr>
                <w:sz w:val="28"/>
                <w:szCs w:val="28"/>
                <w:lang w:val="ru-RU" w:bidi="ar-SA"/>
              </w:rPr>
              <w:t>Среднесписочная численность работающих</w:t>
            </w:r>
          </w:p>
        </w:tc>
        <w:tc>
          <w:tcPr>
            <w:tcW w:w="1378" w:type="dxa"/>
            <w:tcBorders/>
          </w:tcPr>
          <w:p>
            <w:pPr>
              <w:pStyle w:val="Normal"/>
              <w:widowControl/>
              <w:suppressAutoHyphens w:val="true"/>
              <w:spacing w:before="0" w:after="0"/>
              <w:jc w:val="center"/>
              <w:rPr>
                <w:sz w:val="28"/>
                <w:szCs w:val="28"/>
              </w:rPr>
            </w:pPr>
            <w:r>
              <w:rPr>
                <w:sz w:val="28"/>
                <w:szCs w:val="28"/>
                <w:lang w:val="ru-RU" w:bidi="ar-SA"/>
              </w:rPr>
              <w:t>чел.</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12</w:t>
            </w:r>
          </w:p>
        </w:tc>
        <w:tc>
          <w:tcPr>
            <w:tcW w:w="3321" w:type="dxa"/>
            <w:tcBorders/>
          </w:tcPr>
          <w:p>
            <w:pPr>
              <w:pStyle w:val="Normal"/>
              <w:widowControl/>
              <w:suppressAutoHyphens w:val="true"/>
              <w:spacing w:before="0" w:after="0"/>
              <w:jc w:val="center"/>
              <w:rPr>
                <w:sz w:val="28"/>
                <w:szCs w:val="28"/>
              </w:rPr>
            </w:pPr>
            <w:r>
              <w:rPr>
                <w:sz w:val="28"/>
                <w:szCs w:val="28"/>
                <w:lang w:val="ru-RU" w:bidi="ar-SA"/>
              </w:rPr>
              <w:t>Среднемесячная заработная плата</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r>
        <w:trPr/>
        <w:tc>
          <w:tcPr>
            <w:tcW w:w="1242" w:type="dxa"/>
            <w:tcBorders/>
          </w:tcPr>
          <w:p>
            <w:pPr>
              <w:pStyle w:val="Normal"/>
              <w:widowControl/>
              <w:suppressAutoHyphens w:val="true"/>
              <w:spacing w:before="0" w:after="0"/>
              <w:jc w:val="center"/>
              <w:rPr>
                <w:sz w:val="28"/>
                <w:szCs w:val="28"/>
              </w:rPr>
            </w:pPr>
            <w:r>
              <w:rPr>
                <w:sz w:val="28"/>
                <w:szCs w:val="28"/>
                <w:lang w:val="ru-RU" w:bidi="ar-SA"/>
              </w:rPr>
              <w:t>13</w:t>
            </w:r>
          </w:p>
        </w:tc>
        <w:tc>
          <w:tcPr>
            <w:tcW w:w="3321" w:type="dxa"/>
            <w:tcBorders/>
          </w:tcPr>
          <w:p>
            <w:pPr>
              <w:pStyle w:val="Normal"/>
              <w:widowControl/>
              <w:suppressAutoHyphens w:val="true"/>
              <w:spacing w:before="0" w:after="0"/>
              <w:jc w:val="center"/>
              <w:rPr>
                <w:sz w:val="28"/>
                <w:szCs w:val="28"/>
              </w:rPr>
            </w:pPr>
            <w:r>
              <w:rPr>
                <w:sz w:val="28"/>
                <w:szCs w:val="28"/>
                <w:lang w:val="ru-RU" w:bidi="ar-SA"/>
              </w:rPr>
              <w:t>Отчисления от прибыли за пользование муниципальным имуществом, подлежащие перечислению на следующий год (</w:t>
            </w:r>
            <w:r>
              <w:rPr>
                <w:i/>
                <w:sz w:val="28"/>
                <w:szCs w:val="28"/>
                <w:lang w:val="ru-RU" w:bidi="ar-SA"/>
              </w:rPr>
              <w:t>для МУП</w:t>
            </w:r>
            <w:r>
              <w:rPr>
                <w:sz w:val="28"/>
                <w:szCs w:val="28"/>
                <w:lang w:val="ru-RU" w:bidi="ar-SA"/>
              </w:rPr>
              <w:t>)</w:t>
            </w:r>
          </w:p>
        </w:tc>
        <w:tc>
          <w:tcPr>
            <w:tcW w:w="1378"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1928" w:type="dxa"/>
            <w:tcBorders/>
          </w:tcPr>
          <w:p>
            <w:pPr>
              <w:pStyle w:val="Normal"/>
              <w:widowControl/>
              <w:suppressAutoHyphens w:val="true"/>
              <w:spacing w:before="0" w:after="0"/>
              <w:jc w:val="center"/>
              <w:rPr>
                <w:sz w:val="28"/>
                <w:szCs w:val="28"/>
              </w:rPr>
            </w:pPr>
            <w:r>
              <w:rPr>
                <w:sz w:val="28"/>
                <w:szCs w:val="28"/>
              </w:rPr>
            </w:r>
          </w:p>
        </w:tc>
        <w:tc>
          <w:tcPr>
            <w:tcW w:w="1784" w:type="dxa"/>
            <w:tcBorders/>
          </w:tcPr>
          <w:p>
            <w:pPr>
              <w:pStyle w:val="Normal"/>
              <w:widowControl/>
              <w:suppressAutoHyphens w:val="true"/>
              <w:spacing w:before="0" w:after="0"/>
              <w:jc w:val="center"/>
              <w:rPr>
                <w:sz w:val="28"/>
                <w:szCs w:val="28"/>
              </w:rPr>
            </w:pPr>
            <w:r>
              <w:rPr>
                <w:sz w:val="28"/>
                <w:szCs w:val="28"/>
              </w:rPr>
            </w:r>
          </w:p>
        </w:tc>
        <w:tc>
          <w:tcPr>
            <w:tcW w:w="1701" w:type="dxa"/>
            <w:tcBorders/>
          </w:tcPr>
          <w:p>
            <w:pPr>
              <w:pStyle w:val="Normal"/>
              <w:widowControl/>
              <w:suppressAutoHyphens w:val="true"/>
              <w:spacing w:before="0" w:after="0"/>
              <w:jc w:val="center"/>
              <w:rPr>
                <w:sz w:val="28"/>
                <w:szCs w:val="28"/>
              </w:rPr>
            </w:pPr>
            <w:r>
              <w:rPr>
                <w:sz w:val="28"/>
                <w:szCs w:val="28"/>
              </w:rPr>
            </w:r>
          </w:p>
        </w:tc>
        <w:tc>
          <w:tcPr>
            <w:tcW w:w="964" w:type="dxa"/>
            <w:tcBorders/>
          </w:tcPr>
          <w:p>
            <w:pPr>
              <w:pStyle w:val="Normal"/>
              <w:widowControl/>
              <w:suppressAutoHyphens w:val="true"/>
              <w:spacing w:before="0" w:after="0"/>
              <w:jc w:val="center"/>
              <w:rPr>
                <w:sz w:val="28"/>
                <w:szCs w:val="28"/>
              </w:rPr>
            </w:pPr>
            <w:r>
              <w:rPr>
                <w:sz w:val="28"/>
                <w:szCs w:val="28"/>
              </w:rPr>
            </w:r>
          </w:p>
        </w:tc>
        <w:tc>
          <w:tcPr>
            <w:tcW w:w="1130" w:type="dxa"/>
            <w:tcBorders/>
          </w:tcPr>
          <w:p>
            <w:pPr>
              <w:pStyle w:val="Normal"/>
              <w:widowControl/>
              <w:suppressAutoHyphens w:val="true"/>
              <w:spacing w:before="0" w:after="0"/>
              <w:jc w:val="center"/>
              <w:rPr>
                <w:sz w:val="28"/>
                <w:szCs w:val="28"/>
              </w:rPr>
            </w:pPr>
            <w:r>
              <w:rPr>
                <w:sz w:val="28"/>
                <w:szCs w:val="28"/>
              </w:rPr>
            </w:r>
          </w:p>
        </w:tc>
        <w:tc>
          <w:tcPr>
            <w:tcW w:w="965" w:type="dxa"/>
            <w:tcBorders/>
          </w:tcPr>
          <w:p>
            <w:pPr>
              <w:pStyle w:val="Normal"/>
              <w:widowControl/>
              <w:suppressAutoHyphens w:val="true"/>
              <w:spacing w:before="0" w:after="0"/>
              <w:jc w:val="center"/>
              <w:rPr>
                <w:sz w:val="28"/>
                <w:szCs w:val="28"/>
              </w:rPr>
            </w:pPr>
            <w:r>
              <w:rPr>
                <w:sz w:val="28"/>
                <w:szCs w:val="28"/>
              </w:rPr>
            </w:r>
          </w:p>
        </w:tc>
        <w:tc>
          <w:tcPr>
            <w:tcW w:w="812" w:type="dxa"/>
            <w:tcBorders/>
          </w:tcPr>
          <w:p>
            <w:pPr>
              <w:pStyle w:val="Normal"/>
              <w:widowControl/>
              <w:suppressAutoHyphens w:val="true"/>
              <w:spacing w:before="0" w:after="0"/>
              <w:jc w:val="center"/>
              <w:rPr>
                <w:sz w:val="28"/>
                <w:szCs w:val="28"/>
              </w:rPr>
            </w:pPr>
            <w:r>
              <w:rPr>
                <w:sz w:val="28"/>
                <w:szCs w:val="28"/>
              </w:rPr>
            </w:r>
          </w:p>
        </w:tc>
      </w:tr>
    </w:tbl>
    <w:p>
      <w:pPr>
        <w:pStyle w:val="Normal"/>
        <w:jc w:val="both"/>
        <w:rPr>
          <w:i/>
          <w:i/>
          <w:sz w:val="28"/>
          <w:szCs w:val="28"/>
        </w:rPr>
      </w:pPr>
      <w:r>
        <w:rPr>
          <w:i/>
          <w:sz w:val="28"/>
          <w:szCs w:val="28"/>
        </w:rPr>
        <w:t>/*/ прилагается расшифровка</w:t>
      </w:r>
    </w:p>
    <w:p>
      <w:pPr>
        <w:pStyle w:val="Normal"/>
        <w:jc w:val="both"/>
        <w:rPr>
          <w:sz w:val="28"/>
          <w:szCs w:val="28"/>
        </w:rPr>
      </w:pPr>
      <w:r>
        <w:rPr>
          <w:sz w:val="28"/>
          <w:szCs w:val="28"/>
        </w:rPr>
      </w:r>
    </w:p>
    <w:p>
      <w:pPr>
        <w:pStyle w:val="Normal"/>
        <w:jc w:val="both"/>
        <w:rPr>
          <w:sz w:val="28"/>
          <w:szCs w:val="28"/>
        </w:rPr>
      </w:pPr>
      <w:r>
        <w:rPr>
          <w:sz w:val="28"/>
          <w:szCs w:val="28"/>
        </w:rPr>
        <w:t xml:space="preserve">Руководитель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pPr>
      <w:r>
        <w:rPr/>
      </w:r>
    </w:p>
    <w:p>
      <w:pPr>
        <w:pStyle w:val="Normal"/>
        <w:jc w:val="both"/>
        <w:rPr>
          <w:sz w:val="28"/>
          <w:szCs w:val="28"/>
        </w:rPr>
      </w:pPr>
      <w:r>
        <w:rPr>
          <w:sz w:val="28"/>
          <w:szCs w:val="28"/>
        </w:rPr>
        <w:t xml:space="preserve">Главный бухгалтер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sz w:val="28"/>
          <w:szCs w:val="28"/>
          <w:u w:val="single"/>
        </w:rPr>
      </w:pPr>
      <w:r>
        <w:rPr>
          <w:sz w:val="28"/>
          <w:szCs w:val="28"/>
          <w:u w:val="single"/>
        </w:rPr>
      </w:r>
    </w:p>
    <w:p>
      <w:pPr>
        <w:pStyle w:val="Normal"/>
        <w:jc w:val="both"/>
        <w:rPr>
          <w:sz w:val="28"/>
          <w:szCs w:val="28"/>
          <w:u w:val="single"/>
        </w:rPr>
      </w:pPr>
      <w:r>
        <w:rPr>
          <w:sz w:val="28"/>
          <w:szCs w:val="28"/>
          <w:u w:val="single"/>
        </w:rPr>
        <w:t>«СОГЛАСОВАНО»:</w:t>
      </w:r>
    </w:p>
    <w:p>
      <w:pPr>
        <w:pStyle w:val="Normal"/>
        <w:jc w:val="both"/>
        <w:rPr>
          <w:sz w:val="28"/>
          <w:szCs w:val="28"/>
        </w:rPr>
      </w:pPr>
      <w:r>
        <w:rPr>
          <w:sz w:val="28"/>
          <w:szCs w:val="28"/>
        </w:rPr>
      </w:r>
    </w:p>
    <w:p>
      <w:pPr>
        <w:pStyle w:val="Normal"/>
        <w:jc w:val="both"/>
        <w:rPr>
          <w:sz w:val="28"/>
          <w:szCs w:val="28"/>
        </w:rPr>
      </w:pPr>
      <w:r>
        <w:rPr>
          <w:sz w:val="28"/>
          <w:szCs w:val="28"/>
        </w:rPr>
        <w:t xml:space="preserve">Заместитель главы Вилючинского </w:t>
      </w:r>
    </w:p>
    <w:p>
      <w:pPr>
        <w:pStyle w:val="Normal"/>
        <w:jc w:val="both"/>
        <w:rPr>
          <w:sz w:val="28"/>
          <w:szCs w:val="28"/>
        </w:rPr>
      </w:pPr>
      <w:r>
        <w:rPr>
          <w:sz w:val="28"/>
          <w:szCs w:val="28"/>
        </w:rPr>
        <w:t xml:space="preserve">городского округа, начальник  </w:t>
      </w:r>
    </w:p>
    <w:p>
      <w:pPr>
        <w:pStyle w:val="Normal"/>
        <w:jc w:val="both"/>
        <w:rPr>
          <w:sz w:val="28"/>
          <w:szCs w:val="28"/>
        </w:rPr>
      </w:pPr>
      <w:r>
        <w:rPr>
          <w:sz w:val="28"/>
          <w:szCs w:val="28"/>
        </w:rPr>
        <w:t xml:space="preserve">финансового управления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t xml:space="preserve">Заместитель главы администрации </w:t>
      </w:r>
    </w:p>
    <w:p>
      <w:pPr>
        <w:pStyle w:val="Normal"/>
        <w:jc w:val="both"/>
        <w:rPr>
          <w:sz w:val="28"/>
          <w:szCs w:val="28"/>
        </w:rPr>
      </w:pPr>
      <w:r>
        <w:rPr>
          <w:sz w:val="28"/>
          <w:szCs w:val="28"/>
        </w:rPr>
        <w:t xml:space="preserve">Вилючинского городского округа, </w:t>
      </w:r>
    </w:p>
    <w:p>
      <w:pPr>
        <w:pStyle w:val="Normal"/>
        <w:jc w:val="both"/>
        <w:rPr>
          <w:sz w:val="28"/>
          <w:szCs w:val="28"/>
        </w:rPr>
      </w:pPr>
      <w:r>
        <w:rPr>
          <w:sz w:val="28"/>
          <w:szCs w:val="28"/>
        </w:rPr>
        <w:t>председатель комитета по управлению</w:t>
      </w:r>
    </w:p>
    <w:p>
      <w:pPr>
        <w:pStyle w:val="Normal"/>
        <w:jc w:val="both"/>
        <w:rPr>
          <w:sz w:val="28"/>
          <w:szCs w:val="28"/>
        </w:rPr>
      </w:pPr>
      <w:r>
        <w:rPr>
          <w:sz w:val="28"/>
          <w:szCs w:val="28"/>
        </w:rPr>
        <w:t xml:space="preserve">муниципальным имуществом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pPr>
      <w:r>
        <w:rPr/>
      </w:r>
    </w:p>
    <w:p>
      <w:pPr>
        <w:pStyle w:val="Normal"/>
        <w:jc w:val="both"/>
        <w:rPr>
          <w:sz w:val="28"/>
          <w:szCs w:val="28"/>
        </w:rPr>
      </w:pPr>
      <w:r>
        <w:rPr>
          <w:sz w:val="28"/>
          <w:szCs w:val="28"/>
          <w14:ligatures w14:val="none"/>
        </w:rPr>
        <w:t xml:space="preserve">Начальник управления экономического </w:t>
      </w:r>
    </w:p>
    <w:p>
      <w:pPr>
        <w:pStyle w:val="Normal"/>
        <w:jc w:val="both"/>
        <w:rPr>
          <w:sz w:val="28"/>
          <w:szCs w:val="28"/>
        </w:rPr>
      </w:pPr>
      <w:r>
        <w:rPr>
          <w:sz w:val="28"/>
          <w:szCs w:val="28"/>
          <w14:ligatures w14:val="none"/>
        </w:rPr>
        <w:t>развития и поддержки предпринимательства</w:t>
      </w:r>
    </w:p>
    <w:p>
      <w:pPr>
        <w:pStyle w:val="Normal"/>
        <w:jc w:val="both"/>
        <w:rPr>
          <w:sz w:val="28"/>
          <w:szCs w:val="28"/>
        </w:rPr>
      </w:pPr>
      <w:r>
        <w:rPr>
          <w:sz w:val="28"/>
          <w:szCs w:val="28"/>
          <w14:ligatures w14:val="none"/>
        </w:rPr>
        <w:t xml:space="preserve">администрации Вилючинского </w:t>
      </w:r>
    </w:p>
    <w:p>
      <w:pPr>
        <w:pStyle w:val="Normal"/>
        <w:jc w:val="both"/>
        <w:rPr>
          <w:sz w:val="28"/>
          <w:szCs w:val="28"/>
        </w:rPr>
      </w:pPr>
      <w:r>
        <w:rPr>
          <w:sz w:val="28"/>
          <w:szCs w:val="28"/>
          <w14:ligatures w14:val="none"/>
        </w:rPr>
        <w:t xml:space="preserve">городского округа                     </w:t>
      </w:r>
      <w:r>
        <w:rPr>
          <w:sz w:val="28"/>
          <w:szCs w:val="28"/>
        </w:rPr>
        <w:t xml:space="preserve">                     __________________        ______________________ </w:t>
      </w:r>
    </w:p>
    <w:p>
      <w:pPr>
        <w:sectPr>
          <w:headerReference w:type="default" r:id="rId3"/>
          <w:headerReference w:type="first" r:id="rId4"/>
          <w:type w:val="nextPage"/>
          <w:pgSz w:orient="landscape" w:w="16838" w:h="11906"/>
          <w:pgMar w:left="993" w:right="993" w:gutter="0" w:header="708" w:top="1134" w:footer="0" w:bottom="707"/>
          <w:pgNumType w:fmt="decimal"/>
          <w:formProt w:val="false"/>
          <w:titlePg/>
          <w:textDirection w:val="lrTb"/>
          <w:docGrid w:type="default" w:linePitch="360" w:charSpace="0"/>
        </w:sectPr>
        <w:pStyle w:val="Normal"/>
        <w:jc w:val="both"/>
        <w:rPr/>
      </w:pPr>
      <w:r>
        <w:rPr>
          <w:sz w:val="28"/>
          <w:szCs w:val="28"/>
        </w:rPr>
        <w:t xml:space="preserve">                                                                                  </w:t>
      </w:r>
      <w:r>
        <w:rPr/>
        <w:t>(подпись)                             (расшифровка подписи)</w:t>
      </w:r>
    </w:p>
    <w:p>
      <w:pPr>
        <w:pStyle w:val="Normal"/>
        <w:jc w:val="both"/>
        <w:rPr/>
      </w:pPr>
      <w:r>
        <w:rPr/>
      </w:r>
    </w:p>
    <w:p>
      <w:pPr>
        <w:pStyle w:val="Normal"/>
        <w:jc w:val="both"/>
        <w:rPr/>
      </w:pPr>
      <w:r>
        <w:rPr/>
      </w:r>
    </w:p>
    <w:p>
      <w:pPr>
        <w:pStyle w:val="Normal"/>
        <w:jc w:val="center"/>
        <w:rPr>
          <w:b/>
          <w:sz w:val="28"/>
          <w:szCs w:val="28"/>
        </w:rPr>
      </w:pPr>
      <w:r>
        <w:rPr>
          <w:b/>
          <w:sz w:val="28"/>
          <w:szCs w:val="28"/>
        </w:rPr>
        <w:t xml:space="preserve">Расшифровка себестоимости реализованной продукции </w:t>
      </w:r>
      <w:r>
        <w:rPr>
          <w:sz w:val="28"/>
          <w:szCs w:val="28"/>
        </w:rPr>
        <w:t xml:space="preserve">_______________________   </w:t>
      </w:r>
      <w:r>
        <w:rPr>
          <w:b/>
          <w:sz w:val="28"/>
          <w:szCs w:val="28"/>
        </w:rPr>
        <w:t>(табл. 2)</w:t>
      </w:r>
    </w:p>
    <w:p>
      <w:pPr>
        <w:pStyle w:val="Normal"/>
        <w:jc w:val="center"/>
        <w:rPr/>
      </w:pPr>
      <w:r>
        <w:rPr>
          <w:sz w:val="28"/>
          <w:szCs w:val="28"/>
        </w:rPr>
        <w:t xml:space="preserve">                                                                                                      </w:t>
      </w:r>
      <w:r>
        <w:rPr/>
        <w:t>(наименование организации)</w:t>
      </w:r>
    </w:p>
    <w:p>
      <w:pPr>
        <w:pStyle w:val="Normal"/>
        <w:jc w:val="center"/>
        <w:rPr>
          <w:b/>
          <w:sz w:val="28"/>
          <w:szCs w:val="28"/>
        </w:rPr>
      </w:pPr>
      <w:r>
        <w:rPr>
          <w:b/>
          <w:sz w:val="28"/>
          <w:szCs w:val="28"/>
        </w:rPr>
      </w:r>
    </w:p>
    <w:tbl>
      <w:tblPr>
        <w:tblStyle w:val="af0"/>
        <w:tblW w:w="14312"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059"/>
        <w:gridCol w:w="2488"/>
        <w:gridCol w:w="1732"/>
        <w:gridCol w:w="1760"/>
        <w:gridCol w:w="1759"/>
        <w:gridCol w:w="1762"/>
        <w:gridCol w:w="1751"/>
      </w:tblGrid>
      <w:tr>
        <w:trPr>
          <w:trHeight w:val="391" w:hRule="atLeast"/>
        </w:trPr>
        <w:tc>
          <w:tcPr>
            <w:tcW w:w="3059" w:type="dxa"/>
            <w:vMerge w:val="restart"/>
            <w:tcBorders/>
          </w:tcPr>
          <w:p>
            <w:pPr>
              <w:pStyle w:val="Normal"/>
              <w:widowControl/>
              <w:suppressAutoHyphens w:val="true"/>
              <w:spacing w:before="0" w:after="0"/>
              <w:jc w:val="center"/>
              <w:rPr>
                <w:b/>
                <w:sz w:val="28"/>
                <w:szCs w:val="28"/>
              </w:rPr>
            </w:pPr>
            <w:r>
              <w:rPr>
                <w:b/>
                <w:sz w:val="28"/>
                <w:szCs w:val="28"/>
                <w:lang w:val="ru-RU" w:bidi="ar-SA"/>
              </w:rPr>
              <w:t>Наименование показателя</w:t>
            </w:r>
          </w:p>
          <w:p>
            <w:pPr>
              <w:pStyle w:val="Normal"/>
              <w:widowControl/>
              <w:suppressAutoHyphens w:val="true"/>
              <w:spacing w:before="0" w:after="0"/>
              <w:jc w:val="center"/>
              <w:rPr>
                <w:b/>
                <w:sz w:val="28"/>
                <w:szCs w:val="28"/>
              </w:rPr>
            </w:pPr>
            <w:r>
              <w:rPr>
                <w:b/>
                <w:sz w:val="28"/>
                <w:szCs w:val="28"/>
              </w:rPr>
            </w:r>
          </w:p>
          <w:p>
            <w:pPr>
              <w:pStyle w:val="Normal"/>
              <w:widowControl/>
              <w:suppressAutoHyphens w:val="true"/>
              <w:spacing w:before="0" w:after="0"/>
              <w:jc w:val="center"/>
              <w:rPr>
                <w:b/>
                <w:sz w:val="28"/>
                <w:szCs w:val="28"/>
              </w:rPr>
            </w:pPr>
            <w:r>
              <w:rPr>
                <w:b/>
                <w:sz w:val="28"/>
                <w:szCs w:val="28"/>
              </w:rPr>
            </w:r>
          </w:p>
        </w:tc>
        <w:tc>
          <w:tcPr>
            <w:tcW w:w="11252" w:type="dxa"/>
            <w:gridSpan w:val="6"/>
            <w:tcBorders/>
          </w:tcPr>
          <w:p>
            <w:pPr>
              <w:pStyle w:val="Normal"/>
              <w:widowControl/>
              <w:suppressAutoHyphens w:val="true"/>
              <w:spacing w:before="0" w:after="0"/>
              <w:jc w:val="center"/>
              <w:rPr>
                <w:b/>
                <w:sz w:val="28"/>
                <w:szCs w:val="28"/>
              </w:rPr>
            </w:pPr>
            <w:r>
              <w:rPr>
                <w:b/>
                <w:sz w:val="28"/>
                <w:szCs w:val="28"/>
                <w:lang w:val="ru-RU" w:bidi="ar-SA"/>
              </w:rPr>
              <w:t>Сумма затрат, тыс. руб.</w:t>
            </w:r>
          </w:p>
        </w:tc>
      </w:tr>
      <w:tr>
        <w:trPr>
          <w:trHeight w:val="415" w:hRule="atLeast"/>
        </w:trPr>
        <w:tc>
          <w:tcPr>
            <w:tcW w:w="3059" w:type="dxa"/>
            <w:vMerge w:val="continue"/>
            <w:tcBorders/>
          </w:tcPr>
          <w:p>
            <w:pPr>
              <w:pStyle w:val="Normal"/>
              <w:widowControl/>
              <w:suppressAutoHyphens w:val="true"/>
              <w:spacing w:before="0" w:after="0"/>
              <w:jc w:val="center"/>
              <w:rPr>
                <w:b/>
                <w:sz w:val="28"/>
                <w:szCs w:val="28"/>
              </w:rPr>
            </w:pPr>
            <w:r>
              <w:rPr>
                <w:b/>
                <w:sz w:val="28"/>
                <w:szCs w:val="28"/>
              </w:rPr>
            </w:r>
          </w:p>
        </w:tc>
        <w:tc>
          <w:tcPr>
            <w:tcW w:w="2488" w:type="dxa"/>
            <w:tcBorders/>
          </w:tcPr>
          <w:p>
            <w:pPr>
              <w:pStyle w:val="Normal"/>
              <w:widowControl/>
              <w:suppressAutoHyphens w:val="true"/>
              <w:spacing w:before="0" w:after="0"/>
              <w:jc w:val="center"/>
              <w:rPr>
                <w:b/>
                <w:sz w:val="28"/>
                <w:szCs w:val="28"/>
              </w:rPr>
            </w:pPr>
            <w:r>
              <w:rPr>
                <w:b/>
                <w:sz w:val="28"/>
                <w:szCs w:val="28"/>
                <w:lang w:val="ru-RU" w:bidi="ar-SA"/>
              </w:rPr>
              <w:t>Год, предшествующий планируемому ____, оценка</w:t>
            </w:r>
          </w:p>
        </w:tc>
        <w:tc>
          <w:tcPr>
            <w:tcW w:w="8764" w:type="dxa"/>
            <w:gridSpan w:val="5"/>
            <w:tcBorders/>
          </w:tcPr>
          <w:p>
            <w:pPr>
              <w:pStyle w:val="Normal"/>
              <w:widowControl/>
              <w:suppressAutoHyphens w:val="true"/>
              <w:spacing w:before="0" w:after="0"/>
              <w:jc w:val="center"/>
              <w:rPr>
                <w:b/>
                <w:sz w:val="28"/>
                <w:szCs w:val="28"/>
              </w:rPr>
            </w:pPr>
            <w:r>
              <w:rPr>
                <w:b/>
                <w:sz w:val="28"/>
                <w:szCs w:val="28"/>
                <w:lang w:val="ru-RU" w:bidi="ar-SA"/>
              </w:rPr>
              <w:t xml:space="preserve">Планируемый год </w:t>
            </w:r>
            <w:r>
              <w:rPr>
                <w:sz w:val="28"/>
                <w:szCs w:val="28"/>
                <w:lang w:val="ru-RU" w:bidi="ar-SA"/>
              </w:rPr>
              <w:t>_______</w:t>
            </w:r>
          </w:p>
        </w:tc>
      </w:tr>
      <w:tr>
        <w:trPr>
          <w:trHeight w:val="472" w:hRule="atLeast"/>
        </w:trPr>
        <w:tc>
          <w:tcPr>
            <w:tcW w:w="3059" w:type="dxa"/>
            <w:vMerge w:val="continue"/>
            <w:tcBorders/>
          </w:tcPr>
          <w:p>
            <w:pPr>
              <w:pStyle w:val="Normal"/>
              <w:widowControl/>
              <w:suppressAutoHyphens w:val="true"/>
              <w:spacing w:before="0" w:after="0"/>
              <w:jc w:val="center"/>
              <w:rPr>
                <w:b/>
                <w:sz w:val="28"/>
                <w:szCs w:val="28"/>
              </w:rPr>
            </w:pPr>
            <w:r>
              <w:rPr>
                <w:b/>
                <w:sz w:val="28"/>
                <w:szCs w:val="28"/>
              </w:rPr>
            </w:r>
          </w:p>
        </w:tc>
        <w:tc>
          <w:tcPr>
            <w:tcW w:w="2488" w:type="dxa"/>
            <w:tcBorders/>
          </w:tcPr>
          <w:p>
            <w:pPr>
              <w:pStyle w:val="Normal"/>
              <w:widowControl/>
              <w:suppressAutoHyphens w:val="true"/>
              <w:spacing w:before="0" w:after="0"/>
              <w:jc w:val="center"/>
              <w:rPr>
                <w:b/>
                <w:sz w:val="28"/>
                <w:szCs w:val="28"/>
                <w:lang w:val="en-US"/>
              </w:rPr>
            </w:pPr>
            <w:r>
              <w:rPr>
                <w:b/>
                <w:sz w:val="28"/>
                <w:szCs w:val="28"/>
                <w:lang w:val="en-US"/>
              </w:rPr>
            </w:r>
          </w:p>
        </w:tc>
        <w:tc>
          <w:tcPr>
            <w:tcW w:w="1732" w:type="dxa"/>
            <w:tcBorders/>
          </w:tcPr>
          <w:p>
            <w:pPr>
              <w:pStyle w:val="Normal"/>
              <w:widowControl/>
              <w:suppressAutoHyphens w:val="true"/>
              <w:spacing w:before="0" w:after="0"/>
              <w:jc w:val="center"/>
              <w:rPr>
                <w:b/>
                <w:sz w:val="28"/>
                <w:szCs w:val="28"/>
              </w:rPr>
            </w:pPr>
            <w:r>
              <w:rPr>
                <w:b/>
                <w:sz w:val="28"/>
                <w:szCs w:val="28"/>
                <w:lang w:val="en-US" w:bidi="ar-SA"/>
              </w:rPr>
              <w:t>I</w:t>
            </w:r>
            <w:r>
              <w:rPr>
                <w:b/>
                <w:sz w:val="28"/>
                <w:szCs w:val="28"/>
                <w:lang w:val="ru-RU" w:bidi="ar-SA"/>
              </w:rPr>
              <w:t xml:space="preserve"> квартал</w:t>
            </w:r>
          </w:p>
        </w:tc>
        <w:tc>
          <w:tcPr>
            <w:tcW w:w="1760" w:type="dxa"/>
            <w:tcBorders/>
          </w:tcPr>
          <w:p>
            <w:pPr>
              <w:pStyle w:val="Normal"/>
              <w:widowControl/>
              <w:suppressAutoHyphens w:val="true"/>
              <w:spacing w:before="0" w:after="0"/>
              <w:jc w:val="center"/>
              <w:rPr>
                <w:b/>
                <w:sz w:val="28"/>
                <w:szCs w:val="28"/>
              </w:rPr>
            </w:pPr>
            <w:r>
              <w:rPr>
                <w:b/>
                <w:sz w:val="28"/>
                <w:szCs w:val="28"/>
                <w:lang w:val="en-US" w:bidi="ar-SA"/>
              </w:rPr>
              <w:t>II</w:t>
            </w:r>
            <w:r>
              <w:rPr>
                <w:b/>
                <w:sz w:val="28"/>
                <w:szCs w:val="28"/>
                <w:lang w:val="ru-RU" w:bidi="ar-SA"/>
              </w:rPr>
              <w:t xml:space="preserve"> квартал</w:t>
            </w:r>
          </w:p>
        </w:tc>
        <w:tc>
          <w:tcPr>
            <w:tcW w:w="1759" w:type="dxa"/>
            <w:tcBorders/>
          </w:tcPr>
          <w:p>
            <w:pPr>
              <w:pStyle w:val="Normal"/>
              <w:widowControl/>
              <w:suppressAutoHyphens w:val="true"/>
              <w:spacing w:before="0" w:after="0"/>
              <w:jc w:val="center"/>
              <w:rPr>
                <w:b/>
                <w:sz w:val="28"/>
                <w:szCs w:val="28"/>
              </w:rPr>
            </w:pPr>
            <w:r>
              <w:rPr>
                <w:b/>
                <w:sz w:val="28"/>
                <w:szCs w:val="28"/>
                <w:lang w:val="en-US" w:bidi="ar-SA"/>
              </w:rPr>
              <w:t>III</w:t>
            </w:r>
            <w:r>
              <w:rPr>
                <w:b/>
                <w:sz w:val="28"/>
                <w:szCs w:val="28"/>
                <w:lang w:val="ru-RU" w:bidi="ar-SA"/>
              </w:rPr>
              <w:t xml:space="preserve"> квартал</w:t>
            </w:r>
          </w:p>
        </w:tc>
        <w:tc>
          <w:tcPr>
            <w:tcW w:w="1762" w:type="dxa"/>
            <w:tcBorders/>
          </w:tcPr>
          <w:p>
            <w:pPr>
              <w:pStyle w:val="Normal"/>
              <w:widowControl/>
              <w:suppressAutoHyphens w:val="true"/>
              <w:spacing w:before="0" w:after="0"/>
              <w:jc w:val="center"/>
              <w:rPr>
                <w:b/>
                <w:sz w:val="28"/>
                <w:szCs w:val="28"/>
              </w:rPr>
            </w:pPr>
            <w:r>
              <w:rPr>
                <w:b/>
                <w:sz w:val="28"/>
                <w:szCs w:val="28"/>
                <w:lang w:val="en-US" w:bidi="ar-SA"/>
              </w:rPr>
              <w:t>IV</w:t>
            </w:r>
            <w:r>
              <w:rPr>
                <w:b/>
                <w:sz w:val="28"/>
                <w:szCs w:val="28"/>
                <w:lang w:val="ru-RU" w:bidi="ar-SA"/>
              </w:rPr>
              <w:t xml:space="preserve"> квартал</w:t>
            </w:r>
          </w:p>
        </w:tc>
        <w:tc>
          <w:tcPr>
            <w:tcW w:w="1751" w:type="dxa"/>
            <w:tcBorders/>
          </w:tcPr>
          <w:p>
            <w:pPr>
              <w:pStyle w:val="Normal"/>
              <w:widowControl/>
              <w:suppressAutoHyphens w:val="true"/>
              <w:spacing w:before="0" w:after="0"/>
              <w:jc w:val="center"/>
              <w:rPr>
                <w:b/>
                <w:sz w:val="28"/>
                <w:szCs w:val="28"/>
              </w:rPr>
            </w:pPr>
            <w:r>
              <w:rPr>
                <w:b/>
                <w:sz w:val="28"/>
                <w:szCs w:val="28"/>
                <w:lang w:val="ru-RU" w:bidi="ar-SA"/>
              </w:rPr>
              <w:t>Итого за год</w:t>
            </w:r>
          </w:p>
        </w:tc>
      </w:tr>
      <w:tr>
        <w:trPr/>
        <w:tc>
          <w:tcPr>
            <w:tcW w:w="3059" w:type="dxa"/>
            <w:tcBorders/>
          </w:tcPr>
          <w:p>
            <w:pPr>
              <w:pStyle w:val="Normal"/>
              <w:widowControl/>
              <w:suppressAutoHyphens w:val="true"/>
              <w:spacing w:before="0" w:after="0"/>
              <w:jc w:val="center"/>
              <w:rPr>
                <w:sz w:val="28"/>
                <w:szCs w:val="28"/>
              </w:rPr>
            </w:pPr>
            <w:r>
              <w:rPr>
                <w:sz w:val="28"/>
                <w:szCs w:val="28"/>
                <w:lang w:val="ru-RU" w:bidi="ar-SA"/>
              </w:rPr>
              <w:t>1</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lang w:val="ru-RU" w:bidi="ar-SA"/>
              </w:rPr>
              <w:t>2</w:t>
            </w:r>
          </w:p>
        </w:tc>
        <w:tc>
          <w:tcPr>
            <w:tcW w:w="1760" w:type="dxa"/>
            <w:tcBorders/>
          </w:tcPr>
          <w:p>
            <w:pPr>
              <w:pStyle w:val="Normal"/>
              <w:widowControl/>
              <w:suppressAutoHyphens w:val="true"/>
              <w:spacing w:before="0" w:after="0"/>
              <w:jc w:val="center"/>
              <w:rPr>
                <w:sz w:val="28"/>
                <w:szCs w:val="28"/>
              </w:rPr>
            </w:pPr>
            <w:r>
              <w:rPr>
                <w:sz w:val="28"/>
                <w:szCs w:val="28"/>
                <w:lang w:val="ru-RU" w:bidi="ar-SA"/>
              </w:rPr>
              <w:t>3</w:t>
            </w:r>
          </w:p>
        </w:tc>
        <w:tc>
          <w:tcPr>
            <w:tcW w:w="1759" w:type="dxa"/>
            <w:tcBorders/>
          </w:tcPr>
          <w:p>
            <w:pPr>
              <w:pStyle w:val="Normal"/>
              <w:widowControl/>
              <w:suppressAutoHyphens w:val="true"/>
              <w:spacing w:before="0" w:after="0"/>
              <w:jc w:val="center"/>
              <w:rPr>
                <w:sz w:val="28"/>
                <w:szCs w:val="28"/>
              </w:rPr>
            </w:pPr>
            <w:r>
              <w:rPr>
                <w:sz w:val="28"/>
                <w:szCs w:val="28"/>
                <w:lang w:val="ru-RU" w:bidi="ar-SA"/>
              </w:rPr>
              <w:t>4</w:t>
            </w:r>
          </w:p>
        </w:tc>
        <w:tc>
          <w:tcPr>
            <w:tcW w:w="1762" w:type="dxa"/>
            <w:tcBorders/>
          </w:tcPr>
          <w:p>
            <w:pPr>
              <w:pStyle w:val="Normal"/>
              <w:widowControl/>
              <w:suppressAutoHyphens w:val="true"/>
              <w:spacing w:before="0" w:after="0"/>
              <w:jc w:val="center"/>
              <w:rPr>
                <w:sz w:val="28"/>
                <w:szCs w:val="28"/>
              </w:rPr>
            </w:pPr>
            <w:r>
              <w:rPr>
                <w:sz w:val="28"/>
                <w:szCs w:val="28"/>
                <w:lang w:val="ru-RU" w:bidi="ar-SA"/>
              </w:rPr>
              <w:t>5</w:t>
            </w:r>
          </w:p>
        </w:tc>
        <w:tc>
          <w:tcPr>
            <w:tcW w:w="1751" w:type="dxa"/>
            <w:tcBorders/>
          </w:tcPr>
          <w:p>
            <w:pPr>
              <w:pStyle w:val="Normal"/>
              <w:widowControl/>
              <w:suppressAutoHyphens w:val="true"/>
              <w:spacing w:before="0" w:after="0"/>
              <w:jc w:val="center"/>
              <w:rPr>
                <w:sz w:val="28"/>
                <w:szCs w:val="28"/>
              </w:rPr>
            </w:pPr>
            <w:r>
              <w:rPr>
                <w:sz w:val="28"/>
                <w:szCs w:val="28"/>
                <w:lang w:val="ru-RU" w:bidi="ar-SA"/>
              </w:rPr>
              <w:t>6</w:t>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 Затраты на сырье и материалы</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2. Затраты на инструменты и приспособления</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3. Затраты на энергоресурсы</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3.1. тепловая энергия</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3.2. электрическая энергия</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4. Затраты на водоснабжение и водоотведение</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4.1. водоснабжение</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4.2. водоотведение</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5. Затраты на оплату труда</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5.1. административно-управленческого персонала</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5.2. основных производственных рабочих</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5.3. вспомогательного и прочего персонала</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6. Отчисления от заработной платы</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7. Амортизация</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8. Затраты на ремонт оборудования</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9. Затраты на ремонт зданий и сооружений</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10. Налоги с выручки, относимые на текущие затраты, в том числе:</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10.1.</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10.2.</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10.3.</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11. Прочие налоги, относимые на текущие затраты, в том числе:</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11.1.</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11.2.</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11.3.</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12. Прочие затраты (с расшифровкой по видам):</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12.1.</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12.2.</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12.3.</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13. Полная себестоимость реализованной продукции, в том числе:</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13.1. Переменные затраты</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13.2. Постоянные затраты – всего, из них:</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общепроизводственные расходы</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общехозяйственные расходы</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коммерческие расходы</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14. Справочно:</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Реализация продукции</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r>
        <w:trPr/>
        <w:tc>
          <w:tcPr>
            <w:tcW w:w="3059" w:type="dxa"/>
            <w:tcBorders/>
          </w:tcPr>
          <w:p>
            <w:pPr>
              <w:pStyle w:val="Normal"/>
              <w:widowControl/>
              <w:suppressAutoHyphens w:val="true"/>
              <w:spacing w:before="0" w:after="0"/>
              <w:jc w:val="left"/>
              <w:rPr>
                <w:sz w:val="28"/>
                <w:szCs w:val="28"/>
              </w:rPr>
            </w:pPr>
            <w:r>
              <w:rPr>
                <w:sz w:val="28"/>
                <w:szCs w:val="28"/>
                <w:lang w:val="ru-RU" w:bidi="ar-SA"/>
              </w:rPr>
              <w:t>Себестоимость на рубль реализованной продукции</w:t>
            </w:r>
          </w:p>
        </w:tc>
        <w:tc>
          <w:tcPr>
            <w:tcW w:w="2488" w:type="dxa"/>
            <w:tcBorders/>
          </w:tcPr>
          <w:p>
            <w:pPr>
              <w:pStyle w:val="Normal"/>
              <w:widowControl/>
              <w:suppressAutoHyphens w:val="true"/>
              <w:spacing w:before="0" w:after="0"/>
              <w:jc w:val="center"/>
              <w:rPr>
                <w:sz w:val="28"/>
                <w:szCs w:val="28"/>
              </w:rPr>
            </w:pPr>
            <w:r>
              <w:rPr>
                <w:sz w:val="28"/>
                <w:szCs w:val="28"/>
              </w:rPr>
            </w:r>
          </w:p>
        </w:tc>
        <w:tc>
          <w:tcPr>
            <w:tcW w:w="1732" w:type="dxa"/>
            <w:tcBorders/>
          </w:tcPr>
          <w:p>
            <w:pPr>
              <w:pStyle w:val="Normal"/>
              <w:widowControl/>
              <w:suppressAutoHyphens w:val="true"/>
              <w:spacing w:before="0" w:after="0"/>
              <w:jc w:val="center"/>
              <w:rPr>
                <w:sz w:val="28"/>
                <w:szCs w:val="28"/>
              </w:rPr>
            </w:pPr>
            <w:r>
              <w:rPr>
                <w:sz w:val="28"/>
                <w:szCs w:val="28"/>
              </w:rPr>
            </w:r>
          </w:p>
        </w:tc>
        <w:tc>
          <w:tcPr>
            <w:tcW w:w="1760" w:type="dxa"/>
            <w:tcBorders/>
          </w:tcPr>
          <w:p>
            <w:pPr>
              <w:pStyle w:val="Normal"/>
              <w:widowControl/>
              <w:suppressAutoHyphens w:val="true"/>
              <w:spacing w:before="0" w:after="0"/>
              <w:jc w:val="center"/>
              <w:rPr>
                <w:sz w:val="28"/>
                <w:szCs w:val="28"/>
              </w:rPr>
            </w:pPr>
            <w:r>
              <w:rPr>
                <w:sz w:val="28"/>
                <w:szCs w:val="28"/>
              </w:rPr>
            </w:r>
          </w:p>
        </w:tc>
        <w:tc>
          <w:tcPr>
            <w:tcW w:w="1759" w:type="dxa"/>
            <w:tcBorders/>
          </w:tcPr>
          <w:p>
            <w:pPr>
              <w:pStyle w:val="Normal"/>
              <w:widowControl/>
              <w:suppressAutoHyphens w:val="true"/>
              <w:spacing w:before="0" w:after="0"/>
              <w:jc w:val="center"/>
              <w:rPr>
                <w:sz w:val="28"/>
                <w:szCs w:val="28"/>
              </w:rPr>
            </w:pPr>
            <w:r>
              <w:rPr>
                <w:sz w:val="28"/>
                <w:szCs w:val="28"/>
              </w:rPr>
            </w:r>
          </w:p>
        </w:tc>
        <w:tc>
          <w:tcPr>
            <w:tcW w:w="1762" w:type="dxa"/>
            <w:tcBorders/>
          </w:tcPr>
          <w:p>
            <w:pPr>
              <w:pStyle w:val="Normal"/>
              <w:widowControl/>
              <w:suppressAutoHyphens w:val="true"/>
              <w:spacing w:before="0" w:after="0"/>
              <w:jc w:val="center"/>
              <w:rPr>
                <w:sz w:val="28"/>
                <w:szCs w:val="28"/>
              </w:rPr>
            </w:pPr>
            <w:r>
              <w:rPr>
                <w:sz w:val="28"/>
                <w:szCs w:val="28"/>
              </w:rPr>
            </w:r>
          </w:p>
        </w:tc>
        <w:tc>
          <w:tcPr>
            <w:tcW w:w="1751" w:type="dxa"/>
            <w:tcBorders/>
          </w:tcPr>
          <w:p>
            <w:pPr>
              <w:pStyle w:val="Normal"/>
              <w:widowControl/>
              <w:suppressAutoHyphens w:val="true"/>
              <w:spacing w:before="0" w:after="0"/>
              <w:jc w:val="center"/>
              <w:rPr>
                <w:sz w:val="28"/>
                <w:szCs w:val="28"/>
              </w:rPr>
            </w:pPr>
            <w:r>
              <w:rPr>
                <w:sz w:val="28"/>
                <w:szCs w:val="28"/>
              </w:rPr>
            </w:r>
          </w:p>
        </w:tc>
      </w:tr>
    </w:tbl>
    <w:p>
      <w:pPr>
        <w:pStyle w:val="Normal"/>
        <w:jc w:val="both"/>
        <w:rPr>
          <w:sz w:val="28"/>
          <w:szCs w:val="28"/>
        </w:rPr>
      </w:pPr>
      <w:r>
        <w:rPr>
          <w:sz w:val="28"/>
          <w:szCs w:val="28"/>
        </w:rPr>
      </w:r>
    </w:p>
    <w:p>
      <w:pPr>
        <w:pStyle w:val="Normal"/>
        <w:jc w:val="both"/>
        <w:rPr>
          <w:sz w:val="28"/>
          <w:szCs w:val="28"/>
        </w:rPr>
      </w:pPr>
      <w:r>
        <w:rPr>
          <w:sz w:val="28"/>
          <w:szCs w:val="28"/>
        </w:rPr>
        <w:t xml:space="preserve">Руководитель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pPr>
      <w:r>
        <w:rPr/>
      </w:r>
    </w:p>
    <w:p>
      <w:pPr>
        <w:pStyle w:val="Normal"/>
        <w:jc w:val="both"/>
        <w:rPr/>
      </w:pPr>
      <w:r>
        <w:rPr/>
      </w:r>
    </w:p>
    <w:p>
      <w:pPr>
        <w:pStyle w:val="Normal"/>
        <w:jc w:val="both"/>
        <w:rPr>
          <w:sz w:val="28"/>
          <w:szCs w:val="28"/>
        </w:rPr>
      </w:pPr>
      <w:r>
        <w:rPr>
          <w:sz w:val="28"/>
          <w:szCs w:val="28"/>
        </w:rPr>
        <w:t xml:space="preserve">Главный бухгалтер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r>
        <w:br w:type="page"/>
      </w:r>
    </w:p>
    <w:p>
      <w:pPr>
        <w:pStyle w:val="Normal"/>
        <w:spacing w:before="0" w:after="0"/>
        <w:jc w:val="center"/>
        <w:rPr>
          <w:b/>
          <w:sz w:val="28"/>
          <w:szCs w:val="28"/>
        </w:rPr>
      </w:pPr>
      <w:r>
        <w:rPr>
          <w:b/>
          <w:sz w:val="28"/>
          <w:szCs w:val="28"/>
        </w:rPr>
        <w:t>Использование прибыли, остающейся</w:t>
      </w:r>
    </w:p>
    <w:p>
      <w:pPr>
        <w:pStyle w:val="Normal"/>
        <w:jc w:val="center"/>
        <w:rPr>
          <w:b/>
          <w:sz w:val="28"/>
          <w:szCs w:val="28"/>
        </w:rPr>
      </w:pPr>
      <w:r>
        <w:rPr>
          <w:b/>
          <w:sz w:val="28"/>
          <w:szCs w:val="28"/>
        </w:rPr>
        <w:t>в распоряжении предприятия (табл. 3)</w:t>
      </w:r>
    </w:p>
    <w:p>
      <w:pPr>
        <w:pStyle w:val="Normal"/>
        <w:jc w:val="both"/>
        <w:rPr>
          <w:sz w:val="28"/>
          <w:szCs w:val="28"/>
        </w:rPr>
      </w:pPr>
      <w:r>
        <w:rPr>
          <w:sz w:val="28"/>
          <w:szCs w:val="28"/>
        </w:rPr>
        <w:t xml:space="preserve">                                                                                                                                                                                          </w:t>
      </w:r>
      <w:r>
        <w:rPr>
          <w:sz w:val="28"/>
          <w:szCs w:val="28"/>
        </w:rPr>
        <w:t>тыс. руб.</w:t>
      </w:r>
    </w:p>
    <w:tbl>
      <w:tblPr>
        <w:tblStyle w:val="af0"/>
        <w:tblW w:w="1456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853"/>
        <w:gridCol w:w="4853"/>
        <w:gridCol w:w="4854"/>
      </w:tblGrid>
      <w:tr>
        <w:trPr/>
        <w:tc>
          <w:tcPr>
            <w:tcW w:w="4853" w:type="dxa"/>
            <w:tcBorders/>
          </w:tcPr>
          <w:p>
            <w:pPr>
              <w:pStyle w:val="Normal"/>
              <w:widowControl/>
              <w:suppressAutoHyphens w:val="true"/>
              <w:spacing w:before="0" w:after="0"/>
              <w:jc w:val="both"/>
              <w:rPr>
                <w:b/>
                <w:sz w:val="28"/>
                <w:szCs w:val="28"/>
              </w:rPr>
            </w:pPr>
            <w:r>
              <w:rPr>
                <w:b/>
                <w:sz w:val="28"/>
                <w:szCs w:val="28"/>
                <w:lang w:val="ru-RU" w:bidi="ar-SA"/>
              </w:rPr>
              <w:t>Наименование показателя</w:t>
            </w:r>
          </w:p>
        </w:tc>
        <w:tc>
          <w:tcPr>
            <w:tcW w:w="4853" w:type="dxa"/>
            <w:tcBorders/>
          </w:tcPr>
          <w:p>
            <w:pPr>
              <w:pStyle w:val="Normal"/>
              <w:widowControl/>
              <w:suppressAutoHyphens w:val="true"/>
              <w:spacing w:before="0" w:after="0"/>
              <w:jc w:val="left"/>
              <w:rPr>
                <w:sz w:val="28"/>
                <w:szCs w:val="28"/>
              </w:rPr>
            </w:pPr>
            <w:r>
              <w:rPr>
                <w:b/>
                <w:sz w:val="28"/>
                <w:szCs w:val="28"/>
                <w:lang w:val="ru-RU" w:bidi="ar-SA"/>
              </w:rPr>
              <w:t>Год, предшествующий планируемому ____, оценка</w:t>
            </w:r>
          </w:p>
        </w:tc>
        <w:tc>
          <w:tcPr>
            <w:tcW w:w="4854" w:type="dxa"/>
            <w:tcBorders/>
          </w:tcPr>
          <w:p>
            <w:pPr>
              <w:pStyle w:val="Normal"/>
              <w:widowControl/>
              <w:suppressAutoHyphens w:val="true"/>
              <w:spacing w:before="0" w:after="0"/>
              <w:jc w:val="left"/>
              <w:rPr>
                <w:sz w:val="28"/>
                <w:szCs w:val="28"/>
              </w:rPr>
            </w:pPr>
            <w:r>
              <w:rPr>
                <w:b/>
                <w:sz w:val="28"/>
                <w:szCs w:val="28"/>
                <w:lang w:val="ru-RU" w:bidi="ar-SA"/>
              </w:rPr>
              <w:t xml:space="preserve">Планируемый год </w:t>
            </w:r>
            <w:r>
              <w:rPr>
                <w:sz w:val="28"/>
                <w:szCs w:val="28"/>
                <w:lang w:val="ru-RU" w:bidi="ar-SA"/>
              </w:rPr>
              <w:t>_______</w:t>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1. Распределенная прибыль, всего</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в том числе основные расходы из прибыли:</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Обязательные платежи</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Капитальные вложения в развитие материально-технической базы производства</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Капитальные ремонты</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Краткосрочные финансовые вложения</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Долгосрочные финансовые вложения</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Материальное поощрение работников</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i/>
                <w:i/>
                <w:sz w:val="28"/>
                <w:szCs w:val="28"/>
              </w:rPr>
            </w:pPr>
            <w:r>
              <w:rPr>
                <w:sz w:val="28"/>
                <w:szCs w:val="28"/>
                <w:lang w:val="ru-RU" w:bidi="ar-SA"/>
              </w:rPr>
              <w:t>Мероприятия социальной направленности (</w:t>
            </w:r>
            <w:r>
              <w:rPr>
                <w:i/>
                <w:sz w:val="28"/>
                <w:szCs w:val="28"/>
                <w:lang w:val="ru-RU" w:bidi="ar-SA"/>
              </w:rPr>
              <w:t>конкретизировать)</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Создание резервных и иных фондов</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Прочие расходы</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2. Нераспределенная прибыль на конец отчетного периода</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bl>
    <w:p>
      <w:pPr>
        <w:pStyle w:val="Normal"/>
        <w:jc w:val="both"/>
        <w:rPr>
          <w:sz w:val="28"/>
          <w:szCs w:val="28"/>
        </w:rPr>
      </w:pPr>
      <w:r>
        <w:rPr>
          <w:sz w:val="28"/>
          <w:szCs w:val="28"/>
        </w:rPr>
      </w:r>
    </w:p>
    <w:p>
      <w:pPr>
        <w:pStyle w:val="Normal"/>
        <w:jc w:val="both"/>
        <w:rPr>
          <w:sz w:val="28"/>
          <w:szCs w:val="28"/>
        </w:rPr>
      </w:pPr>
      <w:r>
        <w:rPr>
          <w:sz w:val="28"/>
          <w:szCs w:val="28"/>
        </w:rPr>
        <w:t xml:space="preserve">Руководитель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pPr>
      <w:r>
        <w:rPr/>
      </w:r>
    </w:p>
    <w:p>
      <w:pPr>
        <w:pStyle w:val="Normal"/>
        <w:jc w:val="both"/>
        <w:rPr/>
      </w:pPr>
      <w:r>
        <w:rPr/>
      </w:r>
    </w:p>
    <w:p>
      <w:pPr>
        <w:pStyle w:val="Normal"/>
        <w:jc w:val="both"/>
        <w:rPr>
          <w:sz w:val="28"/>
          <w:szCs w:val="28"/>
        </w:rPr>
      </w:pPr>
      <w:r>
        <w:rPr>
          <w:sz w:val="28"/>
          <w:szCs w:val="28"/>
        </w:rPr>
        <w:t xml:space="preserve">Главный бухгалтер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r>
        <w:br w:type="page"/>
      </w:r>
    </w:p>
    <w:p>
      <w:pPr>
        <w:pStyle w:val="Normal"/>
        <w:spacing w:before="0" w:after="0"/>
        <w:jc w:val="both"/>
        <w:rPr/>
      </w:pPr>
      <w:r>
        <w:rPr/>
        <w:t xml:space="preserve">                           </w:t>
      </w:r>
      <w:r>
        <w:rPr>
          <w:b/>
          <w:sz w:val="28"/>
          <w:szCs w:val="28"/>
        </w:rPr>
        <w:t xml:space="preserve">Показатели экономической эффективности деятельности организации за </w:t>
      </w:r>
      <w:r>
        <w:rPr>
          <w:sz w:val="28"/>
          <w:szCs w:val="28"/>
        </w:rPr>
        <w:t xml:space="preserve">_____ </w:t>
      </w:r>
      <w:r>
        <w:rPr>
          <w:b/>
          <w:sz w:val="28"/>
          <w:szCs w:val="28"/>
        </w:rPr>
        <w:t>год (табл. 4)</w:t>
      </w:r>
    </w:p>
    <w:p>
      <w:pPr>
        <w:pStyle w:val="Normal"/>
        <w:jc w:val="center"/>
        <w:rPr>
          <w:sz w:val="28"/>
          <w:szCs w:val="28"/>
        </w:rPr>
      </w:pPr>
      <w:r>
        <w:rPr>
          <w:sz w:val="28"/>
          <w:szCs w:val="28"/>
        </w:rPr>
        <w:t xml:space="preserve">______________________________ </w:t>
      </w:r>
    </w:p>
    <w:p>
      <w:pPr>
        <w:pStyle w:val="Normal"/>
        <w:jc w:val="center"/>
        <w:rPr/>
      </w:pPr>
      <w:r>
        <w:rPr/>
        <w:t>(наименование организации)</w:t>
      </w:r>
    </w:p>
    <w:p>
      <w:pPr>
        <w:pStyle w:val="Normal"/>
        <w:jc w:val="center"/>
        <w:rPr/>
      </w:pPr>
      <w:r>
        <w:rPr/>
      </w:r>
    </w:p>
    <w:tbl>
      <w:tblPr>
        <w:tblStyle w:val="af0"/>
        <w:tblW w:w="1456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640"/>
        <w:gridCol w:w="3640"/>
        <w:gridCol w:w="3641"/>
        <w:gridCol w:w="3638"/>
      </w:tblGrid>
      <w:tr>
        <w:trPr/>
        <w:tc>
          <w:tcPr>
            <w:tcW w:w="3640" w:type="dxa"/>
            <w:tcBorders/>
          </w:tcPr>
          <w:p>
            <w:pPr>
              <w:pStyle w:val="Normal"/>
              <w:widowControl/>
              <w:suppressAutoHyphens w:val="true"/>
              <w:spacing w:before="0" w:after="0"/>
              <w:jc w:val="center"/>
              <w:rPr>
                <w:b/>
                <w:sz w:val="28"/>
                <w:szCs w:val="28"/>
              </w:rPr>
            </w:pPr>
            <w:r>
              <w:rPr>
                <w:b/>
                <w:sz w:val="28"/>
                <w:szCs w:val="28"/>
                <w:lang w:val="ru-RU" w:bidi="ar-SA"/>
              </w:rPr>
              <w:t>Показатели</w:t>
            </w:r>
          </w:p>
        </w:tc>
        <w:tc>
          <w:tcPr>
            <w:tcW w:w="3640" w:type="dxa"/>
            <w:tcBorders/>
          </w:tcPr>
          <w:p>
            <w:pPr>
              <w:pStyle w:val="Normal"/>
              <w:widowControl/>
              <w:suppressAutoHyphens w:val="true"/>
              <w:spacing w:before="0" w:after="0"/>
              <w:jc w:val="center"/>
              <w:rPr>
                <w:b/>
                <w:sz w:val="28"/>
                <w:szCs w:val="28"/>
              </w:rPr>
            </w:pPr>
            <w:r>
              <w:rPr>
                <w:b/>
                <w:sz w:val="28"/>
                <w:szCs w:val="28"/>
                <w:lang w:val="ru-RU" w:bidi="ar-SA"/>
              </w:rPr>
              <w:t>Год, предшествующий</w:t>
            </w:r>
          </w:p>
          <w:p>
            <w:pPr>
              <w:pStyle w:val="Normal"/>
              <w:widowControl/>
              <w:suppressAutoHyphens w:val="true"/>
              <w:spacing w:before="0" w:after="0"/>
              <w:jc w:val="center"/>
              <w:rPr>
                <w:b/>
                <w:sz w:val="28"/>
                <w:szCs w:val="28"/>
              </w:rPr>
            </w:pPr>
            <w:r>
              <w:rPr>
                <w:b/>
                <w:sz w:val="28"/>
                <w:szCs w:val="28"/>
                <w:lang w:val="ru-RU" w:bidi="ar-SA"/>
              </w:rPr>
              <w:t>предшествующему</w:t>
            </w:r>
          </w:p>
          <w:p>
            <w:pPr>
              <w:pStyle w:val="Normal"/>
              <w:widowControl/>
              <w:suppressAutoHyphens w:val="true"/>
              <w:spacing w:before="0" w:after="0"/>
              <w:jc w:val="center"/>
              <w:rPr>
                <w:b/>
                <w:sz w:val="28"/>
                <w:szCs w:val="28"/>
              </w:rPr>
            </w:pPr>
            <w:r>
              <w:rPr>
                <w:b/>
                <w:sz w:val="28"/>
                <w:szCs w:val="28"/>
                <w:lang w:val="ru-RU" w:bidi="ar-SA"/>
              </w:rPr>
              <w:t>году, тыс. руб.</w:t>
            </w:r>
          </w:p>
        </w:tc>
        <w:tc>
          <w:tcPr>
            <w:tcW w:w="3641" w:type="dxa"/>
            <w:tcBorders/>
          </w:tcPr>
          <w:p>
            <w:pPr>
              <w:pStyle w:val="Normal"/>
              <w:widowControl/>
              <w:suppressAutoHyphens w:val="true"/>
              <w:spacing w:before="0" w:after="0"/>
              <w:jc w:val="center"/>
              <w:rPr>
                <w:b/>
                <w:sz w:val="28"/>
                <w:szCs w:val="28"/>
              </w:rPr>
            </w:pPr>
            <w:r>
              <w:rPr>
                <w:b/>
                <w:sz w:val="28"/>
                <w:szCs w:val="28"/>
                <w:lang w:val="ru-RU" w:bidi="ar-SA"/>
              </w:rPr>
              <w:t>Предшествующий год</w:t>
            </w:r>
          </w:p>
          <w:p>
            <w:pPr>
              <w:pStyle w:val="Normal"/>
              <w:widowControl/>
              <w:suppressAutoHyphens w:val="true"/>
              <w:spacing w:before="0" w:after="0"/>
              <w:jc w:val="center"/>
              <w:rPr>
                <w:b/>
                <w:sz w:val="28"/>
                <w:szCs w:val="28"/>
              </w:rPr>
            </w:pPr>
            <w:r>
              <w:rPr>
                <w:b/>
                <w:sz w:val="28"/>
                <w:szCs w:val="28"/>
                <w:lang w:val="ru-RU" w:bidi="ar-SA"/>
              </w:rPr>
              <w:t>(факт), тыс. руб.</w:t>
            </w:r>
          </w:p>
        </w:tc>
        <w:tc>
          <w:tcPr>
            <w:tcW w:w="3638" w:type="dxa"/>
            <w:tcBorders/>
          </w:tcPr>
          <w:p>
            <w:pPr>
              <w:pStyle w:val="Normal"/>
              <w:widowControl/>
              <w:suppressAutoHyphens w:val="true"/>
              <w:spacing w:before="0" w:after="0"/>
              <w:jc w:val="center"/>
              <w:rPr>
                <w:b/>
                <w:sz w:val="28"/>
                <w:szCs w:val="28"/>
              </w:rPr>
            </w:pPr>
            <w:r>
              <w:rPr>
                <w:b/>
                <w:sz w:val="28"/>
                <w:szCs w:val="28"/>
                <w:lang w:val="ru-RU" w:bidi="ar-SA"/>
              </w:rPr>
              <w:t>Отчетный год (факт),</w:t>
            </w:r>
          </w:p>
          <w:p>
            <w:pPr>
              <w:pStyle w:val="Normal"/>
              <w:widowControl/>
              <w:suppressAutoHyphens w:val="true"/>
              <w:spacing w:before="0" w:after="0"/>
              <w:jc w:val="center"/>
              <w:rPr>
                <w:b/>
                <w:sz w:val="28"/>
                <w:szCs w:val="28"/>
              </w:rPr>
            </w:pPr>
            <w:r>
              <w:rPr>
                <w:b/>
                <w:sz w:val="28"/>
                <w:szCs w:val="28"/>
                <w:lang w:val="ru-RU" w:bidi="ar-SA"/>
              </w:rPr>
              <w:t>тыс. руб.</w:t>
            </w:r>
          </w:p>
        </w:tc>
      </w:tr>
      <w:tr>
        <w:trPr/>
        <w:tc>
          <w:tcPr>
            <w:tcW w:w="3640" w:type="dxa"/>
            <w:tcBorders/>
          </w:tcPr>
          <w:p>
            <w:pPr>
              <w:pStyle w:val="Normal"/>
              <w:widowControl/>
              <w:suppressAutoHyphens w:val="true"/>
              <w:spacing w:before="0" w:after="0"/>
              <w:jc w:val="center"/>
              <w:rPr>
                <w:sz w:val="28"/>
                <w:szCs w:val="28"/>
              </w:rPr>
            </w:pPr>
            <w:r>
              <w:rPr>
                <w:sz w:val="28"/>
                <w:szCs w:val="28"/>
                <w:lang w:val="ru-RU" w:bidi="ar-SA"/>
              </w:rPr>
              <w:t>1</w:t>
            </w:r>
          </w:p>
        </w:tc>
        <w:tc>
          <w:tcPr>
            <w:tcW w:w="3640" w:type="dxa"/>
            <w:tcBorders/>
          </w:tcPr>
          <w:p>
            <w:pPr>
              <w:pStyle w:val="Normal"/>
              <w:widowControl/>
              <w:suppressAutoHyphens w:val="true"/>
              <w:spacing w:before="0" w:after="0"/>
              <w:jc w:val="center"/>
              <w:rPr>
                <w:sz w:val="28"/>
                <w:szCs w:val="28"/>
              </w:rPr>
            </w:pPr>
            <w:r>
              <w:rPr>
                <w:sz w:val="28"/>
                <w:szCs w:val="28"/>
                <w:lang w:val="ru-RU" w:bidi="ar-SA"/>
              </w:rPr>
              <w:t>2</w:t>
            </w:r>
          </w:p>
        </w:tc>
        <w:tc>
          <w:tcPr>
            <w:tcW w:w="3641" w:type="dxa"/>
            <w:tcBorders/>
          </w:tcPr>
          <w:p>
            <w:pPr>
              <w:pStyle w:val="Normal"/>
              <w:widowControl/>
              <w:suppressAutoHyphens w:val="true"/>
              <w:spacing w:before="0" w:after="0"/>
              <w:jc w:val="center"/>
              <w:rPr>
                <w:sz w:val="28"/>
                <w:szCs w:val="28"/>
              </w:rPr>
            </w:pPr>
            <w:r>
              <w:rPr>
                <w:sz w:val="28"/>
                <w:szCs w:val="28"/>
                <w:lang w:val="ru-RU" w:bidi="ar-SA"/>
              </w:rPr>
              <w:t>3</w:t>
            </w:r>
          </w:p>
        </w:tc>
        <w:tc>
          <w:tcPr>
            <w:tcW w:w="3638" w:type="dxa"/>
            <w:tcBorders/>
          </w:tcPr>
          <w:p>
            <w:pPr>
              <w:pStyle w:val="Normal"/>
              <w:widowControl/>
              <w:suppressAutoHyphens w:val="true"/>
              <w:spacing w:before="0" w:after="0"/>
              <w:jc w:val="center"/>
              <w:rPr>
                <w:sz w:val="28"/>
                <w:szCs w:val="28"/>
              </w:rPr>
            </w:pPr>
            <w:r>
              <w:rPr>
                <w:sz w:val="28"/>
                <w:szCs w:val="28"/>
                <w:lang w:val="ru-RU" w:bidi="ar-SA"/>
              </w:rPr>
              <w:t>4</w:t>
            </w:r>
          </w:p>
        </w:tc>
      </w:tr>
      <w:tr>
        <w:trPr/>
        <w:tc>
          <w:tcPr>
            <w:tcW w:w="3640" w:type="dxa"/>
            <w:tcBorders/>
          </w:tcPr>
          <w:p>
            <w:pPr>
              <w:pStyle w:val="Normal"/>
              <w:widowControl/>
              <w:suppressAutoHyphens w:val="true"/>
              <w:spacing w:before="0" w:after="0"/>
              <w:jc w:val="left"/>
              <w:rPr>
                <w:sz w:val="28"/>
                <w:szCs w:val="28"/>
              </w:rPr>
            </w:pPr>
            <w:r>
              <w:rPr>
                <w:sz w:val="28"/>
                <w:szCs w:val="28"/>
                <w:lang w:val="ru-RU" w:bidi="ar-SA"/>
              </w:rPr>
              <w:t>1. Активы</w:t>
            </w:r>
          </w:p>
        </w:tc>
        <w:tc>
          <w:tcPr>
            <w:tcW w:w="3640" w:type="dxa"/>
            <w:tcBorders/>
          </w:tcPr>
          <w:p>
            <w:pPr>
              <w:pStyle w:val="Normal"/>
              <w:widowControl/>
              <w:suppressAutoHyphens w:val="true"/>
              <w:spacing w:before="0" w:after="0"/>
              <w:jc w:val="both"/>
              <w:rPr>
                <w:sz w:val="28"/>
                <w:szCs w:val="28"/>
              </w:rPr>
            </w:pPr>
            <w:r>
              <w:rPr>
                <w:sz w:val="28"/>
                <w:szCs w:val="28"/>
              </w:rPr>
            </w:r>
          </w:p>
        </w:tc>
        <w:tc>
          <w:tcPr>
            <w:tcW w:w="3641" w:type="dxa"/>
            <w:tcBorders/>
          </w:tcPr>
          <w:p>
            <w:pPr>
              <w:pStyle w:val="Normal"/>
              <w:widowControl/>
              <w:suppressAutoHyphens w:val="true"/>
              <w:spacing w:before="0" w:after="0"/>
              <w:jc w:val="both"/>
              <w:rPr>
                <w:sz w:val="28"/>
                <w:szCs w:val="28"/>
              </w:rPr>
            </w:pPr>
            <w:r>
              <w:rPr>
                <w:sz w:val="28"/>
                <w:szCs w:val="28"/>
              </w:rPr>
            </w:r>
          </w:p>
        </w:tc>
        <w:tc>
          <w:tcPr>
            <w:tcW w:w="3638" w:type="dxa"/>
            <w:tcBorders/>
          </w:tcPr>
          <w:p>
            <w:pPr>
              <w:pStyle w:val="Normal"/>
              <w:widowControl/>
              <w:suppressAutoHyphens w:val="true"/>
              <w:spacing w:before="0" w:after="0"/>
              <w:jc w:val="both"/>
              <w:rPr>
                <w:sz w:val="28"/>
                <w:szCs w:val="28"/>
              </w:rPr>
            </w:pPr>
            <w:r>
              <w:rPr>
                <w:sz w:val="28"/>
                <w:szCs w:val="28"/>
              </w:rPr>
            </w:r>
          </w:p>
        </w:tc>
      </w:tr>
      <w:tr>
        <w:trPr/>
        <w:tc>
          <w:tcPr>
            <w:tcW w:w="3640" w:type="dxa"/>
            <w:tcBorders/>
          </w:tcPr>
          <w:p>
            <w:pPr>
              <w:pStyle w:val="Normal"/>
              <w:widowControl/>
              <w:suppressAutoHyphens w:val="true"/>
              <w:spacing w:before="0" w:after="0"/>
              <w:jc w:val="left"/>
              <w:rPr>
                <w:sz w:val="28"/>
                <w:szCs w:val="28"/>
              </w:rPr>
            </w:pPr>
            <w:r>
              <w:rPr>
                <w:sz w:val="28"/>
                <w:szCs w:val="28"/>
                <w:lang w:val="ru-RU" w:bidi="ar-SA"/>
              </w:rPr>
              <w:t>1.1. Внеоборотные активы</w:t>
            </w:r>
          </w:p>
        </w:tc>
        <w:tc>
          <w:tcPr>
            <w:tcW w:w="3640" w:type="dxa"/>
            <w:tcBorders/>
          </w:tcPr>
          <w:p>
            <w:pPr>
              <w:pStyle w:val="Normal"/>
              <w:widowControl/>
              <w:suppressAutoHyphens w:val="true"/>
              <w:spacing w:before="0" w:after="0"/>
              <w:jc w:val="both"/>
              <w:rPr>
                <w:sz w:val="28"/>
                <w:szCs w:val="28"/>
              </w:rPr>
            </w:pPr>
            <w:r>
              <w:rPr>
                <w:sz w:val="28"/>
                <w:szCs w:val="28"/>
              </w:rPr>
            </w:r>
          </w:p>
        </w:tc>
        <w:tc>
          <w:tcPr>
            <w:tcW w:w="3641" w:type="dxa"/>
            <w:tcBorders/>
          </w:tcPr>
          <w:p>
            <w:pPr>
              <w:pStyle w:val="Normal"/>
              <w:widowControl/>
              <w:suppressAutoHyphens w:val="true"/>
              <w:spacing w:before="0" w:after="0"/>
              <w:jc w:val="both"/>
              <w:rPr>
                <w:sz w:val="28"/>
                <w:szCs w:val="28"/>
              </w:rPr>
            </w:pPr>
            <w:r>
              <w:rPr>
                <w:sz w:val="28"/>
                <w:szCs w:val="28"/>
              </w:rPr>
            </w:r>
          </w:p>
        </w:tc>
        <w:tc>
          <w:tcPr>
            <w:tcW w:w="3638" w:type="dxa"/>
            <w:tcBorders/>
          </w:tcPr>
          <w:p>
            <w:pPr>
              <w:pStyle w:val="Normal"/>
              <w:widowControl/>
              <w:suppressAutoHyphens w:val="true"/>
              <w:spacing w:before="0" w:after="0"/>
              <w:jc w:val="both"/>
              <w:rPr>
                <w:sz w:val="28"/>
                <w:szCs w:val="28"/>
              </w:rPr>
            </w:pPr>
            <w:r>
              <w:rPr>
                <w:sz w:val="28"/>
                <w:szCs w:val="28"/>
              </w:rPr>
            </w:r>
          </w:p>
        </w:tc>
      </w:tr>
      <w:tr>
        <w:trPr/>
        <w:tc>
          <w:tcPr>
            <w:tcW w:w="3640" w:type="dxa"/>
            <w:tcBorders/>
          </w:tcPr>
          <w:p>
            <w:pPr>
              <w:pStyle w:val="Normal"/>
              <w:widowControl/>
              <w:suppressAutoHyphens w:val="true"/>
              <w:spacing w:before="0" w:after="0"/>
              <w:jc w:val="left"/>
              <w:rPr>
                <w:sz w:val="28"/>
                <w:szCs w:val="28"/>
              </w:rPr>
            </w:pPr>
            <w:r>
              <w:rPr>
                <w:sz w:val="28"/>
                <w:szCs w:val="28"/>
                <w:lang w:val="ru-RU" w:bidi="ar-SA"/>
              </w:rPr>
              <w:t>1.2. Оборотные активы</w:t>
            </w:r>
          </w:p>
        </w:tc>
        <w:tc>
          <w:tcPr>
            <w:tcW w:w="3640" w:type="dxa"/>
            <w:tcBorders/>
          </w:tcPr>
          <w:p>
            <w:pPr>
              <w:pStyle w:val="Normal"/>
              <w:widowControl/>
              <w:suppressAutoHyphens w:val="true"/>
              <w:spacing w:before="0" w:after="0"/>
              <w:jc w:val="both"/>
              <w:rPr>
                <w:sz w:val="28"/>
                <w:szCs w:val="28"/>
              </w:rPr>
            </w:pPr>
            <w:r>
              <w:rPr>
                <w:sz w:val="28"/>
                <w:szCs w:val="28"/>
              </w:rPr>
            </w:r>
          </w:p>
        </w:tc>
        <w:tc>
          <w:tcPr>
            <w:tcW w:w="3641" w:type="dxa"/>
            <w:tcBorders/>
          </w:tcPr>
          <w:p>
            <w:pPr>
              <w:pStyle w:val="Normal"/>
              <w:widowControl/>
              <w:suppressAutoHyphens w:val="true"/>
              <w:spacing w:before="0" w:after="0"/>
              <w:jc w:val="both"/>
              <w:rPr>
                <w:sz w:val="28"/>
                <w:szCs w:val="28"/>
              </w:rPr>
            </w:pPr>
            <w:r>
              <w:rPr>
                <w:sz w:val="28"/>
                <w:szCs w:val="28"/>
              </w:rPr>
            </w:r>
          </w:p>
        </w:tc>
        <w:tc>
          <w:tcPr>
            <w:tcW w:w="3638" w:type="dxa"/>
            <w:tcBorders/>
          </w:tcPr>
          <w:p>
            <w:pPr>
              <w:pStyle w:val="Normal"/>
              <w:widowControl/>
              <w:suppressAutoHyphens w:val="true"/>
              <w:spacing w:before="0" w:after="0"/>
              <w:jc w:val="both"/>
              <w:rPr>
                <w:sz w:val="28"/>
                <w:szCs w:val="28"/>
              </w:rPr>
            </w:pPr>
            <w:r>
              <w:rPr>
                <w:sz w:val="28"/>
                <w:szCs w:val="28"/>
              </w:rPr>
            </w:r>
          </w:p>
        </w:tc>
      </w:tr>
      <w:tr>
        <w:trPr/>
        <w:tc>
          <w:tcPr>
            <w:tcW w:w="3640" w:type="dxa"/>
            <w:tcBorders/>
          </w:tcPr>
          <w:p>
            <w:pPr>
              <w:pStyle w:val="Normal"/>
              <w:widowControl/>
              <w:suppressAutoHyphens w:val="true"/>
              <w:spacing w:before="0" w:after="0"/>
              <w:jc w:val="left"/>
              <w:rPr>
                <w:sz w:val="28"/>
                <w:szCs w:val="28"/>
              </w:rPr>
            </w:pPr>
            <w:r>
              <w:rPr>
                <w:sz w:val="28"/>
                <w:szCs w:val="28"/>
                <w:lang w:val="ru-RU" w:bidi="ar-SA"/>
              </w:rPr>
              <w:t>2. Пассивы</w:t>
            </w:r>
          </w:p>
        </w:tc>
        <w:tc>
          <w:tcPr>
            <w:tcW w:w="3640" w:type="dxa"/>
            <w:tcBorders/>
          </w:tcPr>
          <w:p>
            <w:pPr>
              <w:pStyle w:val="Normal"/>
              <w:widowControl/>
              <w:suppressAutoHyphens w:val="true"/>
              <w:spacing w:before="0" w:after="0"/>
              <w:jc w:val="both"/>
              <w:rPr>
                <w:sz w:val="28"/>
                <w:szCs w:val="28"/>
              </w:rPr>
            </w:pPr>
            <w:r>
              <w:rPr>
                <w:sz w:val="28"/>
                <w:szCs w:val="28"/>
              </w:rPr>
            </w:r>
          </w:p>
        </w:tc>
        <w:tc>
          <w:tcPr>
            <w:tcW w:w="3641" w:type="dxa"/>
            <w:tcBorders/>
          </w:tcPr>
          <w:p>
            <w:pPr>
              <w:pStyle w:val="Normal"/>
              <w:widowControl/>
              <w:suppressAutoHyphens w:val="true"/>
              <w:spacing w:before="0" w:after="0"/>
              <w:jc w:val="both"/>
              <w:rPr>
                <w:sz w:val="28"/>
                <w:szCs w:val="28"/>
              </w:rPr>
            </w:pPr>
            <w:r>
              <w:rPr>
                <w:sz w:val="28"/>
                <w:szCs w:val="28"/>
              </w:rPr>
            </w:r>
          </w:p>
        </w:tc>
        <w:tc>
          <w:tcPr>
            <w:tcW w:w="3638" w:type="dxa"/>
            <w:tcBorders/>
          </w:tcPr>
          <w:p>
            <w:pPr>
              <w:pStyle w:val="Normal"/>
              <w:widowControl/>
              <w:suppressAutoHyphens w:val="true"/>
              <w:spacing w:before="0" w:after="0"/>
              <w:jc w:val="both"/>
              <w:rPr>
                <w:sz w:val="28"/>
                <w:szCs w:val="28"/>
              </w:rPr>
            </w:pPr>
            <w:r>
              <w:rPr>
                <w:sz w:val="28"/>
                <w:szCs w:val="28"/>
              </w:rPr>
            </w:r>
          </w:p>
        </w:tc>
      </w:tr>
      <w:tr>
        <w:trPr/>
        <w:tc>
          <w:tcPr>
            <w:tcW w:w="3640" w:type="dxa"/>
            <w:tcBorders/>
          </w:tcPr>
          <w:p>
            <w:pPr>
              <w:pStyle w:val="Normal"/>
              <w:widowControl/>
              <w:suppressAutoHyphens w:val="true"/>
              <w:spacing w:before="0" w:after="0"/>
              <w:jc w:val="left"/>
              <w:rPr>
                <w:sz w:val="28"/>
                <w:szCs w:val="28"/>
              </w:rPr>
            </w:pPr>
            <w:r>
              <w:rPr>
                <w:sz w:val="28"/>
                <w:szCs w:val="28"/>
                <w:lang w:val="ru-RU" w:bidi="ar-SA"/>
              </w:rPr>
              <w:t>2.1. Долгосрочные обязательства</w:t>
            </w:r>
          </w:p>
        </w:tc>
        <w:tc>
          <w:tcPr>
            <w:tcW w:w="3640" w:type="dxa"/>
            <w:tcBorders/>
          </w:tcPr>
          <w:p>
            <w:pPr>
              <w:pStyle w:val="Normal"/>
              <w:widowControl/>
              <w:suppressAutoHyphens w:val="true"/>
              <w:spacing w:before="0" w:after="0"/>
              <w:jc w:val="both"/>
              <w:rPr>
                <w:sz w:val="28"/>
                <w:szCs w:val="28"/>
              </w:rPr>
            </w:pPr>
            <w:r>
              <w:rPr>
                <w:sz w:val="28"/>
                <w:szCs w:val="28"/>
              </w:rPr>
            </w:r>
          </w:p>
        </w:tc>
        <w:tc>
          <w:tcPr>
            <w:tcW w:w="3641" w:type="dxa"/>
            <w:tcBorders/>
          </w:tcPr>
          <w:p>
            <w:pPr>
              <w:pStyle w:val="Normal"/>
              <w:widowControl/>
              <w:suppressAutoHyphens w:val="true"/>
              <w:spacing w:before="0" w:after="0"/>
              <w:jc w:val="both"/>
              <w:rPr>
                <w:sz w:val="28"/>
                <w:szCs w:val="28"/>
              </w:rPr>
            </w:pPr>
            <w:r>
              <w:rPr>
                <w:sz w:val="28"/>
                <w:szCs w:val="28"/>
              </w:rPr>
            </w:r>
          </w:p>
        </w:tc>
        <w:tc>
          <w:tcPr>
            <w:tcW w:w="3638" w:type="dxa"/>
            <w:tcBorders/>
          </w:tcPr>
          <w:p>
            <w:pPr>
              <w:pStyle w:val="Normal"/>
              <w:widowControl/>
              <w:suppressAutoHyphens w:val="true"/>
              <w:spacing w:before="0" w:after="0"/>
              <w:jc w:val="both"/>
              <w:rPr>
                <w:sz w:val="28"/>
                <w:szCs w:val="28"/>
              </w:rPr>
            </w:pPr>
            <w:r>
              <w:rPr>
                <w:sz w:val="28"/>
                <w:szCs w:val="28"/>
              </w:rPr>
            </w:r>
          </w:p>
        </w:tc>
      </w:tr>
      <w:tr>
        <w:trPr/>
        <w:tc>
          <w:tcPr>
            <w:tcW w:w="3640" w:type="dxa"/>
            <w:tcBorders/>
          </w:tcPr>
          <w:p>
            <w:pPr>
              <w:pStyle w:val="Normal"/>
              <w:widowControl/>
              <w:suppressAutoHyphens w:val="true"/>
              <w:spacing w:before="0" w:after="0"/>
              <w:jc w:val="left"/>
              <w:rPr>
                <w:sz w:val="28"/>
                <w:szCs w:val="28"/>
              </w:rPr>
            </w:pPr>
            <w:r>
              <w:rPr>
                <w:sz w:val="28"/>
                <w:szCs w:val="28"/>
                <w:lang w:val="ru-RU" w:bidi="ar-SA"/>
              </w:rPr>
              <w:t>2.2. Краткосрочные обязательства</w:t>
            </w:r>
          </w:p>
        </w:tc>
        <w:tc>
          <w:tcPr>
            <w:tcW w:w="3640" w:type="dxa"/>
            <w:tcBorders/>
          </w:tcPr>
          <w:p>
            <w:pPr>
              <w:pStyle w:val="Normal"/>
              <w:widowControl/>
              <w:suppressAutoHyphens w:val="true"/>
              <w:spacing w:before="0" w:after="0"/>
              <w:jc w:val="both"/>
              <w:rPr>
                <w:sz w:val="28"/>
                <w:szCs w:val="28"/>
              </w:rPr>
            </w:pPr>
            <w:r>
              <w:rPr>
                <w:sz w:val="28"/>
                <w:szCs w:val="28"/>
              </w:rPr>
            </w:r>
          </w:p>
        </w:tc>
        <w:tc>
          <w:tcPr>
            <w:tcW w:w="3641" w:type="dxa"/>
            <w:tcBorders/>
          </w:tcPr>
          <w:p>
            <w:pPr>
              <w:pStyle w:val="Normal"/>
              <w:widowControl/>
              <w:suppressAutoHyphens w:val="true"/>
              <w:spacing w:before="0" w:after="0"/>
              <w:jc w:val="both"/>
              <w:rPr>
                <w:sz w:val="28"/>
                <w:szCs w:val="28"/>
              </w:rPr>
            </w:pPr>
            <w:r>
              <w:rPr>
                <w:sz w:val="28"/>
                <w:szCs w:val="28"/>
              </w:rPr>
            </w:r>
          </w:p>
        </w:tc>
        <w:tc>
          <w:tcPr>
            <w:tcW w:w="3638" w:type="dxa"/>
            <w:tcBorders/>
          </w:tcPr>
          <w:p>
            <w:pPr>
              <w:pStyle w:val="Normal"/>
              <w:widowControl/>
              <w:suppressAutoHyphens w:val="true"/>
              <w:spacing w:before="0" w:after="0"/>
              <w:jc w:val="both"/>
              <w:rPr>
                <w:sz w:val="28"/>
                <w:szCs w:val="28"/>
              </w:rPr>
            </w:pPr>
            <w:r>
              <w:rPr>
                <w:sz w:val="28"/>
                <w:szCs w:val="28"/>
              </w:rPr>
            </w:r>
          </w:p>
        </w:tc>
      </w:tr>
      <w:tr>
        <w:trPr/>
        <w:tc>
          <w:tcPr>
            <w:tcW w:w="3640" w:type="dxa"/>
            <w:tcBorders/>
          </w:tcPr>
          <w:p>
            <w:pPr>
              <w:pStyle w:val="Normal"/>
              <w:widowControl/>
              <w:suppressAutoHyphens w:val="true"/>
              <w:spacing w:before="0" w:after="0"/>
              <w:jc w:val="left"/>
              <w:rPr>
                <w:sz w:val="28"/>
                <w:szCs w:val="28"/>
              </w:rPr>
            </w:pPr>
            <w:r>
              <w:rPr>
                <w:sz w:val="28"/>
                <w:szCs w:val="28"/>
                <w:lang w:val="ru-RU" w:bidi="ar-SA"/>
              </w:rPr>
              <w:t>3. Чистые активы</w:t>
            </w:r>
          </w:p>
        </w:tc>
        <w:tc>
          <w:tcPr>
            <w:tcW w:w="3640" w:type="dxa"/>
            <w:tcBorders/>
          </w:tcPr>
          <w:p>
            <w:pPr>
              <w:pStyle w:val="Normal"/>
              <w:widowControl/>
              <w:suppressAutoHyphens w:val="true"/>
              <w:spacing w:before="0" w:after="0"/>
              <w:jc w:val="both"/>
              <w:rPr>
                <w:sz w:val="28"/>
                <w:szCs w:val="28"/>
              </w:rPr>
            </w:pPr>
            <w:r>
              <w:rPr>
                <w:sz w:val="28"/>
                <w:szCs w:val="28"/>
              </w:rPr>
            </w:r>
          </w:p>
        </w:tc>
        <w:tc>
          <w:tcPr>
            <w:tcW w:w="3641" w:type="dxa"/>
            <w:tcBorders/>
          </w:tcPr>
          <w:p>
            <w:pPr>
              <w:pStyle w:val="Normal"/>
              <w:widowControl/>
              <w:suppressAutoHyphens w:val="true"/>
              <w:spacing w:before="0" w:after="0"/>
              <w:jc w:val="both"/>
              <w:rPr>
                <w:sz w:val="28"/>
                <w:szCs w:val="28"/>
              </w:rPr>
            </w:pPr>
            <w:r>
              <w:rPr>
                <w:sz w:val="28"/>
                <w:szCs w:val="28"/>
              </w:rPr>
            </w:r>
          </w:p>
        </w:tc>
        <w:tc>
          <w:tcPr>
            <w:tcW w:w="3638" w:type="dxa"/>
            <w:tcBorders/>
          </w:tcPr>
          <w:p>
            <w:pPr>
              <w:pStyle w:val="Normal"/>
              <w:widowControl/>
              <w:suppressAutoHyphens w:val="true"/>
              <w:spacing w:before="0" w:after="0"/>
              <w:jc w:val="both"/>
              <w:rPr>
                <w:sz w:val="28"/>
                <w:szCs w:val="28"/>
              </w:rPr>
            </w:pPr>
            <w:r>
              <w:rPr>
                <w:sz w:val="28"/>
                <w:szCs w:val="28"/>
              </w:rPr>
            </w:r>
          </w:p>
        </w:tc>
      </w:tr>
      <w:tr>
        <w:trPr/>
        <w:tc>
          <w:tcPr>
            <w:tcW w:w="3640" w:type="dxa"/>
            <w:tcBorders/>
          </w:tcPr>
          <w:p>
            <w:pPr>
              <w:pStyle w:val="Normal"/>
              <w:widowControl/>
              <w:suppressAutoHyphens w:val="true"/>
              <w:spacing w:before="0" w:after="0"/>
              <w:jc w:val="left"/>
              <w:rPr>
                <w:sz w:val="28"/>
                <w:szCs w:val="28"/>
              </w:rPr>
            </w:pPr>
            <w:r>
              <w:rPr>
                <w:sz w:val="28"/>
                <w:szCs w:val="28"/>
                <w:lang w:val="ru-RU" w:bidi="ar-SA"/>
              </w:rPr>
              <w:t>4. Уставный капитал</w:t>
            </w:r>
          </w:p>
        </w:tc>
        <w:tc>
          <w:tcPr>
            <w:tcW w:w="3640" w:type="dxa"/>
            <w:tcBorders/>
          </w:tcPr>
          <w:p>
            <w:pPr>
              <w:pStyle w:val="Normal"/>
              <w:widowControl/>
              <w:suppressAutoHyphens w:val="true"/>
              <w:spacing w:before="0" w:after="0"/>
              <w:jc w:val="both"/>
              <w:rPr>
                <w:sz w:val="28"/>
                <w:szCs w:val="28"/>
              </w:rPr>
            </w:pPr>
            <w:r>
              <w:rPr>
                <w:sz w:val="28"/>
                <w:szCs w:val="28"/>
              </w:rPr>
            </w:r>
          </w:p>
        </w:tc>
        <w:tc>
          <w:tcPr>
            <w:tcW w:w="3641" w:type="dxa"/>
            <w:tcBorders/>
          </w:tcPr>
          <w:p>
            <w:pPr>
              <w:pStyle w:val="Normal"/>
              <w:widowControl/>
              <w:suppressAutoHyphens w:val="true"/>
              <w:spacing w:before="0" w:after="0"/>
              <w:jc w:val="both"/>
              <w:rPr>
                <w:sz w:val="28"/>
                <w:szCs w:val="28"/>
              </w:rPr>
            </w:pPr>
            <w:r>
              <w:rPr>
                <w:sz w:val="28"/>
                <w:szCs w:val="28"/>
              </w:rPr>
            </w:r>
          </w:p>
        </w:tc>
        <w:tc>
          <w:tcPr>
            <w:tcW w:w="3638" w:type="dxa"/>
            <w:tcBorders/>
          </w:tcPr>
          <w:p>
            <w:pPr>
              <w:pStyle w:val="Normal"/>
              <w:widowControl/>
              <w:suppressAutoHyphens w:val="true"/>
              <w:spacing w:before="0" w:after="0"/>
              <w:jc w:val="both"/>
              <w:rPr>
                <w:sz w:val="28"/>
                <w:szCs w:val="28"/>
              </w:rPr>
            </w:pPr>
            <w:r>
              <w:rPr>
                <w:sz w:val="28"/>
                <w:szCs w:val="28"/>
              </w:rPr>
            </w:r>
          </w:p>
        </w:tc>
      </w:tr>
      <w:tr>
        <w:trPr/>
        <w:tc>
          <w:tcPr>
            <w:tcW w:w="3640" w:type="dxa"/>
            <w:tcBorders/>
          </w:tcPr>
          <w:p>
            <w:pPr>
              <w:pStyle w:val="Normal"/>
              <w:widowControl/>
              <w:suppressAutoHyphens w:val="true"/>
              <w:spacing w:before="0" w:after="0"/>
              <w:jc w:val="left"/>
              <w:rPr>
                <w:sz w:val="28"/>
                <w:szCs w:val="28"/>
              </w:rPr>
            </w:pPr>
            <w:r>
              <w:rPr>
                <w:sz w:val="28"/>
                <w:szCs w:val="28"/>
                <w:lang w:val="ru-RU" w:bidi="ar-SA"/>
              </w:rPr>
              <w:t>5. Превышение чистых активов над уставным капиталом (стр. 3 – стр. 4)</w:t>
            </w:r>
          </w:p>
        </w:tc>
        <w:tc>
          <w:tcPr>
            <w:tcW w:w="3640" w:type="dxa"/>
            <w:tcBorders/>
          </w:tcPr>
          <w:p>
            <w:pPr>
              <w:pStyle w:val="Normal"/>
              <w:widowControl/>
              <w:suppressAutoHyphens w:val="true"/>
              <w:spacing w:before="0" w:after="0"/>
              <w:jc w:val="both"/>
              <w:rPr>
                <w:sz w:val="28"/>
                <w:szCs w:val="28"/>
              </w:rPr>
            </w:pPr>
            <w:r>
              <w:rPr>
                <w:sz w:val="28"/>
                <w:szCs w:val="28"/>
              </w:rPr>
            </w:r>
          </w:p>
        </w:tc>
        <w:tc>
          <w:tcPr>
            <w:tcW w:w="3641" w:type="dxa"/>
            <w:tcBorders/>
          </w:tcPr>
          <w:p>
            <w:pPr>
              <w:pStyle w:val="Normal"/>
              <w:widowControl/>
              <w:suppressAutoHyphens w:val="true"/>
              <w:spacing w:before="0" w:after="0"/>
              <w:jc w:val="both"/>
              <w:rPr>
                <w:sz w:val="28"/>
                <w:szCs w:val="28"/>
              </w:rPr>
            </w:pPr>
            <w:r>
              <w:rPr>
                <w:sz w:val="28"/>
                <w:szCs w:val="28"/>
              </w:rPr>
            </w:r>
          </w:p>
        </w:tc>
        <w:tc>
          <w:tcPr>
            <w:tcW w:w="3638" w:type="dxa"/>
            <w:tcBorders/>
          </w:tcPr>
          <w:p>
            <w:pPr>
              <w:pStyle w:val="Normal"/>
              <w:widowControl/>
              <w:suppressAutoHyphens w:val="true"/>
              <w:spacing w:before="0" w:after="0"/>
              <w:jc w:val="both"/>
              <w:rPr>
                <w:sz w:val="28"/>
                <w:szCs w:val="28"/>
              </w:rPr>
            </w:pPr>
            <w:r>
              <w:rPr>
                <w:sz w:val="28"/>
                <w:szCs w:val="28"/>
              </w:rPr>
            </w:r>
          </w:p>
        </w:tc>
      </w:tr>
    </w:tbl>
    <w:p>
      <w:pPr>
        <w:pStyle w:val="Normal"/>
        <w:widowControl w:val="false"/>
        <w:ind w:firstLine="709"/>
        <w:jc w:val="both"/>
        <w:rPr>
          <w:i/>
          <w:i/>
          <w:color w:val="000000"/>
        </w:rPr>
      </w:pPr>
      <w:r>
        <w:rPr>
          <w:i/>
          <w:color w:val="000000"/>
        </w:rPr>
        <w:t>В случае, если чистые активы окажутся меньше уставного капитала Организации, необходимо указать:</w:t>
      </w:r>
    </w:p>
    <w:p>
      <w:pPr>
        <w:pStyle w:val="Normal"/>
        <w:widowControl w:val="false"/>
        <w:ind w:firstLine="709"/>
        <w:jc w:val="both"/>
        <w:rPr>
          <w:i/>
          <w:i/>
          <w:color w:val="000000"/>
        </w:rPr>
      </w:pPr>
      <w:r>
        <w:rPr>
          <w:i/>
          <w:color w:val="000000"/>
        </w:rPr>
        <w:t xml:space="preserve">1) результаты анализа причин и факторов, которые, по мнению единоличного исполнительного органа организации привели к тому, что стоимость чистых активов Организации оказалась меньше ее уставного капитала; </w:t>
      </w:r>
    </w:p>
    <w:p>
      <w:pPr>
        <w:pStyle w:val="Normal"/>
        <w:widowControl w:val="false"/>
        <w:ind w:firstLine="709"/>
        <w:jc w:val="both"/>
        <w:rPr>
          <w:i/>
          <w:i/>
          <w:color w:val="000000"/>
        </w:rPr>
      </w:pPr>
      <w:r>
        <w:rPr>
          <w:i/>
          <w:color w:val="000000"/>
        </w:rPr>
        <w:t>2) перечень мер по приведению стоимости чистых активов Организации в соответствие с размером ее уставного капитала</w:t>
      </w:r>
    </w:p>
    <w:p>
      <w:pPr>
        <w:pStyle w:val="Normal"/>
        <w:jc w:val="both"/>
        <w:rPr>
          <w:sz w:val="28"/>
          <w:szCs w:val="28"/>
        </w:rPr>
      </w:pPr>
      <w:r>
        <w:rPr>
          <w:sz w:val="28"/>
          <w:szCs w:val="28"/>
        </w:rPr>
        <w:t xml:space="preserve">Руководитель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pPr>
      <w:r>
        <w:rPr/>
      </w:r>
    </w:p>
    <w:p>
      <w:pPr>
        <w:pStyle w:val="Normal"/>
        <w:jc w:val="both"/>
        <w:rPr>
          <w:sz w:val="28"/>
          <w:szCs w:val="28"/>
        </w:rPr>
      </w:pPr>
      <w:r>
        <w:rPr>
          <w:sz w:val="28"/>
          <w:szCs w:val="28"/>
        </w:rPr>
        <w:t xml:space="preserve">Главный бухгалтер организации               __________________        ______________________ </w:t>
      </w:r>
      <w:r>
        <w:rPr/>
        <w:t xml:space="preserve">               </w:t>
      </w:r>
    </w:p>
    <w:p>
      <w:pPr>
        <w:sectPr>
          <w:headerReference w:type="default" r:id="rId5"/>
          <w:headerReference w:type="first" r:id="rId6"/>
          <w:type w:val="nextPage"/>
          <w:pgSz w:orient="landscape" w:w="16838" w:h="11906"/>
          <w:pgMar w:left="993" w:right="709" w:gutter="0" w:header="708" w:top="851" w:footer="0" w:bottom="707"/>
          <w:pgNumType w:fmt="decimal"/>
          <w:formProt w:val="false"/>
          <w:titlePg/>
          <w:textDirection w:val="lrTb"/>
          <w:docGrid w:type="default" w:linePitch="360" w:charSpace="0"/>
        </w:sectPr>
        <w:pStyle w:val="Normal"/>
        <w:widowControl w:val="false"/>
        <w:spacing w:before="0" w:after="0"/>
        <w:contextualSpacing/>
        <w:jc w:val="both"/>
        <w:rPr>
          <w14:ligatures w14:val="none"/>
        </w:rPr>
      </w:pPr>
      <w:r>
        <w:rPr>
          <w:sz w:val="28"/>
          <w:szCs w:val="28"/>
          <w14:ligatures w14:val="none"/>
        </w:rPr>
        <w:t xml:space="preserve">                                                                                  </w:t>
      </w:r>
      <w:r>
        <w:rPr>
          <w14:ligatures w14:val="none"/>
        </w:rPr>
        <w:t>(подпись)                             (расшифровка подписи)</w:t>
      </w:r>
      <w:r>
        <w:br w:type="page"/>
      </w:r>
    </w:p>
    <w:p>
      <w:pPr>
        <w:pStyle w:val="Normal"/>
        <w:widowControl w:val="false"/>
        <w:spacing w:before="0" w:after="0"/>
        <w:contextualSpacing/>
        <w:jc w:val="right"/>
        <w:rPr>
          <w:sz w:val="26"/>
          <w:szCs w:val="26"/>
        </w:rPr>
      </w:pPr>
      <w:r>
        <w:rPr>
          <w:sz w:val="26"/>
          <w:szCs w:val="26"/>
          <w14:ligatures w14:val="none"/>
        </w:rPr>
        <w:t xml:space="preserve">Приложение № 2 к Порядку </w:t>
      </w:r>
      <w:r>
        <w:rPr>
          <w:b w:val="false"/>
          <w:bCs w:val="false"/>
          <w:sz w:val="26"/>
          <w:szCs w:val="26"/>
          <w14:ligatures w14:val="none"/>
        </w:rPr>
        <w:t xml:space="preserve">формирования и </w:t>
      </w:r>
    </w:p>
    <w:p>
      <w:pPr>
        <w:pStyle w:val="Normal"/>
        <w:widowControl w:val="false"/>
        <w:spacing w:before="0" w:after="0"/>
        <w:contextualSpacing/>
        <w:jc w:val="right"/>
        <w:rPr>
          <w:b w:val="false"/>
          <w:bCs w:val="false"/>
          <w:sz w:val="26"/>
          <w:szCs w:val="26"/>
        </w:rPr>
      </w:pPr>
      <w:r>
        <w:rPr>
          <w:b w:val="false"/>
          <w:bCs w:val="false"/>
          <w:sz w:val="26"/>
          <w:szCs w:val="26"/>
          <w14:ligatures w14:val="none"/>
        </w:rPr>
        <w:t>предоставления плановых показателей</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и отчетности по финансово-хозяйственной</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деятельности муниципальных унитарных</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предприятий и хозяйственных обществ,</w:t>
      </w:r>
    </w:p>
    <w:p>
      <w:pPr>
        <w:pStyle w:val="Normal"/>
        <w:widowControl w:val="false"/>
        <w:spacing w:before="0" w:after="0"/>
        <w:contextualSpacing/>
        <w:jc w:val="right"/>
        <w:rPr>
          <w:b w:val="false"/>
          <w:bCs w:val="false"/>
          <w:sz w:val="26"/>
          <w:szCs w:val="26"/>
        </w:rPr>
      </w:pPr>
      <w:r>
        <w:rPr>
          <w:b w:val="false"/>
          <w:bCs w:val="false"/>
          <w:sz w:val="26"/>
          <w:szCs w:val="26"/>
          <w14:ligatures w14:val="none"/>
        </w:rPr>
        <w:t>сто процентов акций (долей) в уставном</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 xml:space="preserve">капитале которых находятся в </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муниципальной собственности </w:t>
      </w:r>
    </w:p>
    <w:p>
      <w:pPr>
        <w:pStyle w:val="Normal"/>
        <w:widowControl w:val="false"/>
        <w:spacing w:before="0" w:after="0"/>
        <w:contextualSpacing/>
        <w:jc w:val="right"/>
        <w:rPr>
          <w:b w:val="false"/>
          <w:bCs w:val="false"/>
          <w:sz w:val="26"/>
          <w:szCs w:val="26"/>
        </w:rPr>
      </w:pPr>
      <w:r>
        <w:rPr>
          <w:b w:val="false"/>
          <w:bCs w:val="false"/>
          <w:sz w:val="28"/>
          <w:szCs w:val="28"/>
          <w14:ligatures w14:val="none"/>
        </w:rPr>
        <w:t>Вилючинского городского округа</w:t>
      </w:r>
    </w:p>
    <w:p>
      <w:pPr>
        <w:pStyle w:val="Normal"/>
        <w:jc w:val="right"/>
        <w:rPr>
          <w:sz w:val="28"/>
          <w:szCs w:val="28"/>
        </w:rPr>
      </w:pPr>
      <w:r>
        <w:rPr>
          <w:sz w:val="28"/>
          <w:szCs w:val="28"/>
        </w:rPr>
      </w:r>
    </w:p>
    <w:p>
      <w:pPr>
        <w:pStyle w:val="Normal"/>
        <w:jc w:val="center"/>
        <w:rPr>
          <w:sz w:val="28"/>
          <w:szCs w:val="28"/>
        </w:rPr>
      </w:pPr>
      <w:r>
        <w:rPr>
          <w:sz w:val="28"/>
          <w:szCs w:val="28"/>
        </w:rPr>
        <w:t>ПОЯСНИТЕЛЬНАЯ ЗАПИСКА</w:t>
      </w:r>
    </w:p>
    <w:p>
      <w:pPr>
        <w:pStyle w:val="Normal"/>
        <w:jc w:val="center"/>
        <w:rPr>
          <w:sz w:val="28"/>
          <w:szCs w:val="28"/>
        </w:rPr>
      </w:pPr>
      <w:r>
        <w:rPr>
          <w:sz w:val="28"/>
          <w:szCs w:val="28"/>
        </w:rPr>
        <w:t>К ПЛАНОВЫМ ПОКАЗАТЕЛЯМ ФИНАНСОВО-ХОЗЯЙСТВЕННОЙ ДЕЯТЕЛЬНОСТИ МУНИЦИПАЛЬНОГО УНИТАРНОГО ПРЕДПРИЯТИЯ, ХОЗЯЙСТВЕННОГО ОБЩЕСТВА, СТО ПРОЦЕНТОВ АКЦИЙ (ДОЛЕЙ) КОТОРОГО НАХОДЯТСЯ В МУНИЦИПАЛЬНОЙ СОБСТВЕННОСТИ  ВИЛЮЧИНСКОГО ГОРОДСКОГО</w:t>
      </w:r>
      <w:r>
        <w:rPr>
          <w:sz w:val="32"/>
          <w:szCs w:val="32"/>
        </w:rPr>
        <w:t xml:space="preserve"> ОКРУГА </w:t>
      </w:r>
      <w:r>
        <w:rPr>
          <w:sz w:val="28"/>
          <w:szCs w:val="28"/>
        </w:rPr>
        <w:t>(далее – организация)</w:t>
      </w:r>
    </w:p>
    <w:p>
      <w:pPr>
        <w:pStyle w:val="Normal"/>
        <w:jc w:val="both"/>
        <w:rPr>
          <w:sz w:val="28"/>
          <w:szCs w:val="28"/>
        </w:rPr>
      </w:pPr>
      <w:r>
        <w:rPr>
          <w:sz w:val="28"/>
          <w:szCs w:val="28"/>
        </w:rPr>
      </w:r>
    </w:p>
    <w:p>
      <w:pPr>
        <w:pStyle w:val="Normal"/>
        <w:spacing w:lineRule="auto" w:line="240" w:before="0" w:after="0"/>
        <w:ind w:firstLine="710" w:left="-284"/>
        <w:jc w:val="both"/>
        <w:rPr/>
      </w:pPr>
      <w:r>
        <w:rPr>
          <w:sz w:val="28"/>
          <w:szCs w:val="28"/>
        </w:rPr>
        <w:t>1.   Основной вид деятельности организации.</w:t>
      </w:r>
    </w:p>
    <w:p>
      <w:pPr>
        <w:pStyle w:val="Normal"/>
        <w:spacing w:lineRule="auto" w:line="240" w:before="0" w:after="0"/>
        <w:ind w:firstLine="710" w:left="-284"/>
        <w:jc w:val="both"/>
        <w:rPr/>
      </w:pPr>
      <w:r>
        <w:rPr>
          <w:sz w:val="28"/>
          <w:szCs w:val="28"/>
        </w:rPr>
        <w:t>2.   Стоимость основных средств на начало и конец планового периода.</w:t>
      </w:r>
    </w:p>
    <w:p>
      <w:pPr>
        <w:pStyle w:val="Normal"/>
        <w:spacing w:lineRule="auto" w:line="240" w:before="0" w:after="0"/>
        <w:ind w:firstLine="710" w:left="-284"/>
        <w:jc w:val="both"/>
        <w:rPr/>
      </w:pPr>
      <w:r>
        <w:rPr>
          <w:sz w:val="28"/>
          <w:szCs w:val="28"/>
        </w:rPr>
        <w:t>3.   Величина уставного фонда на начало и конец планового периода.</w:t>
      </w:r>
    </w:p>
    <w:p>
      <w:pPr>
        <w:pStyle w:val="Normal"/>
        <w:tabs>
          <w:tab w:val="clear" w:pos="708"/>
          <w:tab w:val="left" w:pos="851" w:leader="none"/>
        </w:tabs>
        <w:spacing w:lineRule="auto" w:line="240" w:before="0" w:after="0"/>
        <w:ind w:firstLine="710" w:left="-284"/>
        <w:jc w:val="both"/>
        <w:rPr/>
      </w:pPr>
      <w:r>
        <w:rPr>
          <w:sz w:val="28"/>
          <w:szCs w:val="28"/>
        </w:rPr>
        <w:t>4. Основные виды выпускаемой продукции, выполняемых работ, оказываемых услуг.</w:t>
      </w:r>
    </w:p>
    <w:p>
      <w:pPr>
        <w:pStyle w:val="Normal"/>
        <w:spacing w:lineRule="auto" w:line="240" w:before="0" w:after="0"/>
        <w:ind w:firstLine="710" w:left="-284"/>
        <w:jc w:val="both"/>
        <w:rPr/>
      </w:pPr>
      <w:r>
        <w:rPr>
          <w:sz w:val="28"/>
          <w:szCs w:val="28"/>
        </w:rPr>
        <w:t>5. Информация о сложившейся ситуации в организации с учетом тенденций и динамики развития в целом по отрасли.</w:t>
      </w:r>
    </w:p>
    <w:p>
      <w:pPr>
        <w:pStyle w:val="Normal"/>
        <w:spacing w:lineRule="auto" w:line="240" w:before="0" w:after="0"/>
        <w:ind w:firstLine="710" w:left="-284"/>
        <w:jc w:val="both"/>
        <w:rPr/>
      </w:pPr>
      <w:r>
        <w:rPr>
          <w:sz w:val="28"/>
          <w:szCs w:val="28"/>
        </w:rPr>
        <w:t xml:space="preserve">6. Мероприятия по улучшению качества и конкурентоспособности продукции, работ, услуг. </w:t>
      </w:r>
    </w:p>
    <w:p>
      <w:pPr>
        <w:pStyle w:val="Normal"/>
        <w:tabs>
          <w:tab w:val="clear" w:pos="708"/>
          <w:tab w:val="left" w:pos="851" w:leader="none"/>
        </w:tabs>
        <w:spacing w:lineRule="auto" w:line="240" w:before="0" w:after="0"/>
        <w:ind w:firstLine="710" w:left="-284"/>
        <w:jc w:val="both"/>
        <w:rPr/>
      </w:pPr>
      <w:r>
        <w:rPr>
          <w:sz w:val="28"/>
          <w:szCs w:val="28"/>
        </w:rPr>
        <w:t xml:space="preserve">7.   Анализ плановых показателей финансово-хозяйственной деятельности организации, с обоснованием причин отклонения показателей более чем на 5% от показателей предыдущего периода (в динамике). </w:t>
      </w:r>
    </w:p>
    <w:p>
      <w:pPr>
        <w:pStyle w:val="Normal"/>
        <w:spacing w:lineRule="auto" w:line="240" w:before="0" w:after="0"/>
        <w:ind w:firstLine="710" w:left="-284"/>
        <w:jc w:val="both"/>
        <w:rPr/>
      </w:pPr>
      <w:r>
        <w:rPr>
          <w:sz w:val="28"/>
          <w:szCs w:val="28"/>
        </w:rPr>
        <w:t xml:space="preserve">8. Данные о планируемой величине прибыли (убытка) и факторы, влияющие на объем планируемой величины прибыли (убытка), о планируемых направлениях использования чистой прибыли, остающейся в распоряжении организации. </w:t>
      </w:r>
    </w:p>
    <w:p>
      <w:pPr>
        <w:pStyle w:val="Normal"/>
        <w:spacing w:lineRule="auto" w:line="240" w:before="0" w:after="0"/>
        <w:ind w:firstLine="710" w:left="-284"/>
        <w:jc w:val="both"/>
        <w:rPr/>
      </w:pPr>
      <w:r>
        <w:rPr>
          <w:sz w:val="28"/>
          <w:szCs w:val="28"/>
        </w:rPr>
        <w:t xml:space="preserve">9. Информация о плановом изменении численности персонала, среднемесячной оплате труда работников организации. </w:t>
      </w:r>
    </w:p>
    <w:p>
      <w:pPr>
        <w:pStyle w:val="Normal"/>
        <w:spacing w:lineRule="auto" w:line="240" w:before="0" w:after="0"/>
        <w:ind w:firstLine="710" w:left="-284"/>
        <w:jc w:val="both"/>
        <w:rPr/>
      </w:pPr>
      <w:r>
        <w:rPr>
          <w:sz w:val="28"/>
          <w:szCs w:val="28"/>
        </w:rPr>
        <w:t xml:space="preserve">10. Информация о планируемых инвестиционных программах. </w:t>
      </w:r>
    </w:p>
    <w:p>
      <w:pPr>
        <w:pStyle w:val="Normal"/>
        <w:spacing w:lineRule="auto" w:line="240" w:before="0" w:after="0"/>
        <w:ind w:firstLine="710" w:left="-284"/>
        <w:jc w:val="both"/>
        <w:rPr/>
      </w:pPr>
      <w:r>
        <w:rPr>
          <w:sz w:val="28"/>
          <w:szCs w:val="28"/>
        </w:rPr>
        <w:t xml:space="preserve">11. Программа деятельности организации (обновление основных фондов, реконструкция, замена оборудования, строительство). </w:t>
      </w:r>
    </w:p>
    <w:p>
      <w:pPr>
        <w:pStyle w:val="Normal"/>
        <w:spacing w:lineRule="auto" w:line="240" w:before="0" w:after="0"/>
        <w:ind w:firstLine="710" w:left="-284"/>
        <w:jc w:val="both"/>
        <w:rPr/>
      </w:pPr>
      <w:r>
        <w:rPr>
          <w:sz w:val="28"/>
          <w:szCs w:val="28"/>
        </w:rPr>
        <w:t xml:space="preserve">12. Планируемые результаты от использования бюджетных средств или муниципального имущества. </w:t>
      </w:r>
    </w:p>
    <w:p>
      <w:pPr>
        <w:pStyle w:val="Normal"/>
        <w:spacing w:lineRule="auto" w:line="240" w:before="0" w:after="0"/>
        <w:ind w:firstLine="710" w:left="-284"/>
        <w:jc w:val="both"/>
        <w:rPr/>
      </w:pPr>
      <w:r>
        <w:rPr>
          <w:sz w:val="28"/>
          <w:szCs w:val="28"/>
        </w:rPr>
        <w:t xml:space="preserve">13. Бюджетная эффективность (планируемая сумма налогов, подлежащая перечислению в  бюджет) – </w:t>
      </w:r>
      <w:r>
        <w:rPr>
          <w:i/>
          <w:sz w:val="28"/>
          <w:szCs w:val="28"/>
        </w:rPr>
        <w:t>для муниципального унитарного предприятия</w:t>
      </w:r>
      <w:r>
        <w:rPr>
          <w:sz w:val="28"/>
          <w:szCs w:val="28"/>
        </w:rPr>
        <w:t xml:space="preserve">. </w:t>
      </w:r>
    </w:p>
    <w:p>
      <w:pPr>
        <w:pStyle w:val="Normal"/>
        <w:spacing w:lineRule="auto" w:line="240" w:before="0" w:after="0"/>
        <w:ind w:firstLine="710" w:left="-284"/>
        <w:jc w:val="both"/>
        <w:rPr/>
      </w:pPr>
      <w:r>
        <w:rPr>
          <w:sz w:val="28"/>
          <w:szCs w:val="28"/>
        </w:rPr>
        <w:t xml:space="preserve">14. Перспективы развития организации в текущих экономических условиях. </w:t>
      </w:r>
    </w:p>
    <w:p>
      <w:pPr>
        <w:pStyle w:val="Normal"/>
        <w:widowControl w:val="false"/>
        <w:spacing w:lineRule="auto" w:line="240" w:before="0" w:after="0"/>
        <w:jc w:val="both"/>
        <w:rPr>
          <w:sz w:val="28"/>
          <w:szCs w:val="28"/>
        </w:rPr>
      </w:pPr>
      <w:r>
        <w:rPr>
          <w:sz w:val="28"/>
          <w:szCs w:val="28"/>
        </w:rPr>
      </w:r>
    </w:p>
    <w:p>
      <w:pPr>
        <w:pStyle w:val="Normal"/>
        <w:widowControl w:val="false"/>
        <w:spacing w:lineRule="auto" w:line="240" w:before="0" w:after="0"/>
        <w:jc w:val="both"/>
        <w:rPr>
          <w:sz w:val="28"/>
          <w:szCs w:val="28"/>
        </w:rPr>
      </w:pPr>
      <w:r>
        <w:rPr>
          <w:sz w:val="28"/>
          <w:szCs w:val="28"/>
        </w:rPr>
      </w:r>
    </w:p>
    <w:p>
      <w:pPr>
        <w:pStyle w:val="Normal"/>
        <w:widowControl w:val="false"/>
        <w:spacing w:lineRule="auto" w:line="240" w:before="0" w:after="0"/>
        <w:jc w:val="both"/>
        <w:rPr/>
      </w:pPr>
      <w:r>
        <w:rPr>
          <w:sz w:val="28"/>
          <w:szCs w:val="28"/>
        </w:rPr>
        <w:t xml:space="preserve">Руководитель организации     _________________   _____________________ </w:t>
      </w:r>
    </w:p>
    <w:p>
      <w:pPr>
        <w:pStyle w:val="Normal"/>
        <w:widowControl w:val="false"/>
        <w:spacing w:lineRule="auto" w:line="240" w:before="0" w:after="0"/>
        <w:jc w:val="both"/>
        <w:rPr/>
      </w:pPr>
      <w:r>
        <w:rPr>
          <w:sz w:val="28"/>
          <w:szCs w:val="28"/>
        </w:rPr>
        <w:t xml:space="preserve">                                                </w:t>
      </w:r>
      <w:r>
        <w:rPr/>
        <w:t xml:space="preserve">              </w:t>
      </w:r>
      <w:r>
        <w:rPr/>
        <w:t>(подпись)                     (расшифровка подписи)</w:t>
      </w:r>
      <w:r>
        <w:br w:type="page"/>
      </w:r>
    </w:p>
    <w:p>
      <w:pPr>
        <w:pStyle w:val="Normal"/>
        <w:widowControl w:val="false"/>
        <w:spacing w:before="0" w:after="0"/>
        <w:contextualSpacing/>
        <w:jc w:val="right"/>
        <w:rPr>
          <w:sz w:val="26"/>
          <w:szCs w:val="26"/>
        </w:rPr>
      </w:pPr>
      <w:r>
        <w:rPr>
          <w:sz w:val="26"/>
          <w:szCs w:val="26"/>
          <w14:ligatures w14:val="none"/>
        </w:rPr>
        <w:t xml:space="preserve">Приложение № 3 к Порядку </w:t>
      </w:r>
      <w:r>
        <w:rPr>
          <w:b w:val="false"/>
          <w:bCs w:val="false"/>
          <w:sz w:val="26"/>
          <w:szCs w:val="26"/>
          <w14:ligatures w14:val="none"/>
        </w:rPr>
        <w:t xml:space="preserve">формирования и </w:t>
      </w:r>
    </w:p>
    <w:p>
      <w:pPr>
        <w:pStyle w:val="Normal"/>
        <w:widowControl w:val="false"/>
        <w:spacing w:before="0" w:after="0"/>
        <w:contextualSpacing/>
        <w:jc w:val="right"/>
        <w:rPr>
          <w:b w:val="false"/>
          <w:bCs w:val="false"/>
          <w:sz w:val="26"/>
          <w:szCs w:val="26"/>
        </w:rPr>
      </w:pPr>
      <w:r>
        <w:rPr>
          <w:b w:val="false"/>
          <w:bCs w:val="false"/>
          <w:sz w:val="26"/>
          <w:szCs w:val="26"/>
          <w14:ligatures w14:val="none"/>
        </w:rPr>
        <w:t>предоставления плановых показателей</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и отчетности по финансово-хозяйственной</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деятельности муниципальных унитарных</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предприятий и хозяйственных обществ,</w:t>
      </w:r>
    </w:p>
    <w:p>
      <w:pPr>
        <w:pStyle w:val="Normal"/>
        <w:widowControl w:val="false"/>
        <w:spacing w:before="0" w:after="0"/>
        <w:contextualSpacing/>
        <w:jc w:val="right"/>
        <w:rPr>
          <w:b w:val="false"/>
          <w:bCs w:val="false"/>
          <w:sz w:val="26"/>
          <w:szCs w:val="26"/>
        </w:rPr>
      </w:pPr>
      <w:r>
        <w:rPr>
          <w:b w:val="false"/>
          <w:bCs w:val="false"/>
          <w:sz w:val="26"/>
          <w:szCs w:val="26"/>
          <w14:ligatures w14:val="none"/>
        </w:rPr>
        <w:t>сто процентов акций (долей) в уставном</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 xml:space="preserve">капитале которых находятся в </w:t>
      </w:r>
    </w:p>
    <w:p>
      <w:pPr>
        <w:pStyle w:val="Normal"/>
        <w:widowControl w:val="false"/>
        <w:spacing w:before="0" w:after="0"/>
        <w:contextualSpacing/>
        <w:jc w:val="right"/>
        <w:rPr>
          <w:b w:val="false"/>
          <w:bCs w:val="false"/>
          <w:sz w:val="26"/>
          <w:szCs w:val="26"/>
        </w:rPr>
      </w:pPr>
      <w:r>
        <w:rPr>
          <w:b w:val="false"/>
          <w:bCs w:val="false"/>
          <w:sz w:val="26"/>
          <w:szCs w:val="26"/>
          <w14:ligatures w14:val="none"/>
        </w:rPr>
        <w:t>муни</w:t>
      </w:r>
      <w:r>
        <w:rPr>
          <w:b w:val="false"/>
          <w:bCs w:val="false"/>
          <w:sz w:val="24"/>
          <w:szCs w:val="24"/>
          <w14:ligatures w14:val="none"/>
        </w:rPr>
        <w:t xml:space="preserve">ципальной собственности </w:t>
      </w:r>
    </w:p>
    <w:p>
      <w:pPr>
        <w:pStyle w:val="Normal"/>
        <w:widowControl w:val="false"/>
        <w:spacing w:before="0" w:after="0"/>
        <w:contextualSpacing/>
        <w:jc w:val="right"/>
        <w:rPr>
          <w:b w:val="false"/>
          <w:bCs w:val="false"/>
          <w:sz w:val="24"/>
          <w:szCs w:val="24"/>
        </w:rPr>
      </w:pPr>
      <w:r>
        <w:rPr>
          <w:b w:val="false"/>
          <w:bCs w:val="false"/>
          <w:sz w:val="24"/>
          <w:szCs w:val="24"/>
          <w14:ligatures w14:val="none"/>
        </w:rPr>
        <w:t>Вилючинского городского округа</w:t>
      </w:r>
    </w:p>
    <w:p>
      <w:pPr>
        <w:pStyle w:val="Normal"/>
        <w:widowControl w:val="false"/>
        <w:spacing w:before="0" w:after="0"/>
        <w:contextualSpacing/>
        <w:jc w:val="right"/>
        <w:rPr>
          <w:sz w:val="28"/>
          <w:szCs w:val="28"/>
          <w14:ligatures w14:val="none"/>
        </w:rPr>
      </w:pPr>
      <w:r>
        <w:rPr>
          <w:sz w:val="28"/>
          <w:szCs w:val="28"/>
          <w14:ligatures w14:val="none"/>
        </w:rPr>
      </w:r>
    </w:p>
    <w:p>
      <w:pPr>
        <w:pStyle w:val="Normal"/>
        <w:widowControl w:val="false"/>
        <w:spacing w:before="0" w:after="0"/>
        <w:contextualSpacing/>
        <w:jc w:val="center"/>
        <w:rPr>
          <w:sz w:val="28"/>
          <w:szCs w:val="28"/>
          <w14:ligatures w14:val="none"/>
        </w:rPr>
      </w:pPr>
      <w:r>
        <w:rPr>
          <w:sz w:val="28"/>
          <w:szCs w:val="28"/>
          <w14:ligatures w14:val="none"/>
        </w:rPr>
        <w:t xml:space="preserve">ОТЧЕТ </w:t>
      </w:r>
    </w:p>
    <w:p>
      <w:pPr>
        <w:pStyle w:val="Normal"/>
        <w:widowControl w:val="false"/>
        <w:spacing w:before="0" w:after="0"/>
        <w:contextualSpacing/>
        <w:jc w:val="center"/>
        <w:rPr>
          <w:sz w:val="28"/>
          <w:szCs w:val="28"/>
          <w14:ligatures w14:val="none"/>
        </w:rPr>
      </w:pPr>
      <w:r>
        <w:rPr>
          <w:sz w:val="24"/>
          <w:szCs w:val="24"/>
          <w14:ligatures w14:val="none"/>
        </w:rPr>
        <w:t>об исполнении Плана финансово-хозяйственной деятельности муниципального унитарного предприятия, хозяйственного общества, сто процентов акций (долей) в уставном капитале которого находятся в муниципальной собственности Вилючинского городского округа</w:t>
      </w:r>
    </w:p>
    <w:p>
      <w:pPr>
        <w:pStyle w:val="Normal"/>
        <w:widowControl w:val="false"/>
        <w:spacing w:before="0" w:after="0"/>
        <w:contextualSpacing/>
        <w:jc w:val="center"/>
        <w:rPr>
          <w:sz w:val="24"/>
          <w:szCs w:val="24"/>
        </w:rPr>
      </w:pPr>
      <w:r>
        <w:rPr>
          <w:sz w:val="24"/>
          <w:szCs w:val="24"/>
          <w14:ligatures w14:val="none"/>
        </w:rPr>
        <w:t>____________________________________ за  ______ (полугодие/год)</w:t>
      </w:r>
    </w:p>
    <w:p>
      <w:pPr>
        <w:pStyle w:val="Normal"/>
        <w:widowControl w:val="false"/>
        <w:suppressAutoHyphens w:val="true"/>
        <w:bidi w:val="0"/>
        <w:spacing w:lineRule="auto" w:line="240" w:before="0" w:after="0"/>
        <w:ind w:hanging="0" w:left="1814" w:right="0"/>
        <w:contextualSpacing/>
        <w:jc w:val="left"/>
        <w:rPr>
          <w:sz w:val="24"/>
          <w:szCs w:val="24"/>
        </w:rPr>
      </w:pPr>
      <w:r>
        <w:rPr>
          <w:sz w:val="24"/>
          <w:szCs w:val="24"/>
          <w14:ligatures w14:val="none"/>
        </w:rPr>
        <w:t>(наименование предприятия)</w:t>
      </w:r>
    </w:p>
    <w:p>
      <w:pPr>
        <w:pStyle w:val="Normal"/>
        <w:widowControl w:val="false"/>
        <w:spacing w:before="0" w:after="0"/>
        <w:contextualSpacing/>
        <w:jc w:val="center"/>
        <w:rPr>
          <w:sz w:val="24"/>
          <w:szCs w:val="24"/>
          <w14:ligatures w14:val="none"/>
        </w:rPr>
      </w:pPr>
      <w:r>
        <w:rPr>
          <w:sz w:val="24"/>
          <w:szCs w:val="24"/>
          <w14:ligatures w14:val="none"/>
        </w:rPr>
      </w:r>
    </w:p>
    <w:tbl>
      <w:tblPr>
        <w:tblW w:w="9975" w:type="dxa"/>
        <w:jc w:val="left"/>
        <w:tblInd w:w="-171" w:type="dxa"/>
        <w:tblLayout w:type="fixed"/>
        <w:tblCellMar>
          <w:top w:w="102" w:type="dxa"/>
          <w:left w:w="62" w:type="dxa"/>
          <w:bottom w:w="102" w:type="dxa"/>
          <w:right w:w="567" w:type="dxa"/>
        </w:tblCellMar>
        <w:tblLook w:val="04a0" w:noHBand="0" w:noVBand="1" w:firstColumn="1" w:lastRow="0" w:lastColumn="0" w:firstRow="1"/>
      </w:tblPr>
      <w:tblGrid>
        <w:gridCol w:w="6600"/>
        <w:gridCol w:w="3374"/>
      </w:tblGrid>
      <w:tr>
        <w:trPr/>
        <w:tc>
          <w:tcPr>
            <w:tcW w:w="997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240" w:before="0" w:after="0"/>
              <w:ind w:hanging="0" w:left="0" w:right="567"/>
              <w:jc w:val="left"/>
              <w:rPr>
                <w:sz w:val="24"/>
                <w:szCs w:val="24"/>
              </w:rPr>
            </w:pPr>
            <w:r>
              <w:rPr>
                <w:rFonts w:eastAsia="" w:eastAsiaTheme="minorEastAsia"/>
                <w:sz w:val="24"/>
                <w:szCs w:val="24"/>
                <w14:ligatures w14:val="none"/>
              </w:rPr>
              <w:t>Сведения о муниципальном унитарном предприятии, хозяйственном обществе, сто процентов акций (долей) в уставном капитале которого находятся в муниципальной собственности Вилючинского городского округа (далее - организация):</w:t>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1. Полное официальное наименование организации</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2. Выписка о внесении в реестр муниципального имущества Вилючинского городского округа</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3. Юридический адрес (адрес местонахождения)</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4. Почтовый адрес</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5. Адрес электронной почты</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6. Телефон</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7. Основной вид деятельности</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8. Размер уставного фонда</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9. Балансовая стоимость недвижимого имущества, переданного в хозяйственное ведение либо находящегося в собственности организации</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9974" w:type="dxa"/>
            <w:gridSpan w:val="2"/>
            <w:tcBorders>
              <w:left w:val="single" w:sz="4" w:space="0" w:color="000000"/>
              <w:bottom w:val="single" w:sz="4" w:space="0" w:color="000000"/>
              <w:right w:val="single" w:sz="4" w:space="0" w:color="000000"/>
            </w:tcBorders>
          </w:tcPr>
          <w:p>
            <w:pPr>
              <w:pStyle w:val="Normal"/>
              <w:widowControl w:val="false"/>
              <w:rPr>
                <w:sz w:val="24"/>
                <w:szCs w:val="24"/>
              </w:rPr>
            </w:pPr>
            <w:r>
              <w:rPr>
                <w:rFonts w:eastAsia="" w:eastAsiaTheme="minorEastAsia"/>
                <w:sz w:val="24"/>
                <w:szCs w:val="24"/>
                <w14:ligatures w14:val="none"/>
              </w:rPr>
              <w:t>10. Сведения о руководителе организации:</w:t>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ФИО руководителя организации</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Сведения о трудовом договоре, заключенном с руководителем организации:</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дата и номер трудового договора</w:t>
            </w:r>
          </w:p>
        </w:tc>
        <w:tc>
          <w:tcPr>
            <w:tcW w:w="3374" w:type="dxa"/>
            <w:tcBorders>
              <w:left w:val="single" w:sz="4" w:space="0" w:color="000000"/>
              <w:bottom w:val="single" w:sz="4" w:space="0" w:color="000000"/>
              <w:right w:val="single" w:sz="4" w:space="0" w:color="000000"/>
            </w:tcBorders>
          </w:tcPr>
          <w:p>
            <w:pPr>
              <w:pStyle w:val="Normal"/>
              <w:widowControl w:val="false"/>
              <w:suppressAutoHyphens w:val="true"/>
              <w:bidi w:val="0"/>
              <w:spacing w:lineRule="auto" w:line="240" w:before="0" w:after="0"/>
              <w:ind w:hanging="0" w:left="57" w:right="510"/>
              <w:jc w:val="left"/>
              <w:rPr>
                <w:rFonts w:eastAsia="" w:eastAsiaTheme="minorEastAsia"/>
                <w:sz w:val="24"/>
                <w:szCs w:val="24"/>
                <w14:ligatures w14:val="none"/>
              </w:rPr>
            </w:pPr>
            <w:r>
              <w:rPr>
                <w:rFonts w:eastAsia="" w:eastAsiaTheme="minorEastAsia"/>
                <w:sz w:val="24"/>
                <w:szCs w:val="24"/>
                <w14:ligatures w14:val="none"/>
              </w:rPr>
            </w:r>
          </w:p>
        </w:tc>
      </w:tr>
      <w:tr>
        <w:trPr/>
        <w:tc>
          <w:tcPr>
            <w:tcW w:w="6600" w:type="dxa"/>
            <w:tcBorders>
              <w:left w:val="single" w:sz="4" w:space="0" w:color="000000"/>
              <w:bottom w:val="single" w:sz="4" w:space="0" w:color="000000"/>
            </w:tcBorders>
          </w:tcPr>
          <w:p>
            <w:pPr>
              <w:pStyle w:val="Normal"/>
              <w:widowControl w:val="false"/>
              <w:rPr>
                <w:sz w:val="24"/>
                <w:szCs w:val="24"/>
              </w:rPr>
            </w:pPr>
            <w:r>
              <w:rPr>
                <w:rFonts w:eastAsia="" w:eastAsiaTheme="minorEastAsia"/>
                <w:sz w:val="24"/>
                <w:szCs w:val="24"/>
                <w14:ligatures w14:val="none"/>
              </w:rPr>
              <w:t>срок действия трудового договора, заключенного с руководителем организации</w:t>
            </w:r>
          </w:p>
        </w:tc>
        <w:tc>
          <w:tcPr>
            <w:tcW w:w="3374" w:type="dxa"/>
            <w:tcBorders>
              <w:left w:val="single" w:sz="4" w:space="0" w:color="000000"/>
              <w:bottom w:val="single" w:sz="4" w:space="0" w:color="000000"/>
              <w:right w:val="single" w:sz="4" w:space="0" w:color="000000"/>
            </w:tcBorders>
          </w:tcPr>
          <w:p>
            <w:pPr>
              <w:pStyle w:val="Normal"/>
              <w:widowControl w:val="false"/>
              <w:rPr>
                <w:rFonts w:eastAsia="" w:eastAsiaTheme="minorEastAsia"/>
                <w:sz w:val="24"/>
                <w:szCs w:val="24"/>
                <w14:ligatures w14:val="none"/>
              </w:rPr>
            </w:pPr>
            <w:r>
              <w:rPr>
                <w:rFonts w:eastAsia="" w:eastAsiaTheme="minorEastAsia"/>
                <w:sz w:val="24"/>
                <w:szCs w:val="24"/>
                <w14:ligatures w14:val="none"/>
              </w:rPr>
            </w:r>
          </w:p>
        </w:tc>
      </w:tr>
    </w:tbl>
    <w:p>
      <w:pPr>
        <w:pStyle w:val="Normal"/>
        <w:widowControl w:val="false"/>
        <w:spacing w:before="0" w:after="0"/>
        <w:contextualSpacing/>
        <w:jc w:val="both"/>
        <w:rPr>
          <w:sz w:val="24"/>
          <w:szCs w:val="24"/>
          <w14:ligatures w14:val="none"/>
        </w:rPr>
      </w:pPr>
      <w:r>
        <w:rPr>
          <w:sz w:val="24"/>
          <w:szCs w:val="24"/>
          <w14:ligatures w14:val="none"/>
        </w:rPr>
      </w:r>
    </w:p>
    <w:p>
      <w:pPr>
        <w:pStyle w:val="Normal"/>
        <w:widowControl w:val="false"/>
        <w:spacing w:before="0" w:after="0"/>
        <w:contextualSpacing/>
        <w:jc w:val="both"/>
        <w:rPr>
          <w:sz w:val="24"/>
          <w:szCs w:val="24"/>
        </w:rPr>
      </w:pPr>
      <w:r>
        <w:rPr>
          <w:sz w:val="24"/>
          <w:szCs w:val="24"/>
          <w14:ligatures w14:val="none"/>
        </w:rPr>
        <w:t xml:space="preserve">Руководитель организации     _________________   ____________________________________ </w:t>
      </w:r>
    </w:p>
    <w:p>
      <w:pPr>
        <w:sectPr>
          <w:headerReference w:type="default" r:id="rId7"/>
          <w:headerReference w:type="first" r:id="rId8"/>
          <w:type w:val="nextPage"/>
          <w:pgSz w:w="11906" w:h="16838"/>
          <w:pgMar w:left="1418" w:right="851" w:gutter="0" w:header="708" w:top="993" w:footer="0" w:bottom="709"/>
          <w:pgNumType w:fmt="decimal"/>
          <w:formProt w:val="false"/>
          <w:titlePg/>
          <w:textDirection w:val="lrTb"/>
          <w:docGrid w:type="default" w:linePitch="360" w:charSpace="0"/>
        </w:sectPr>
        <w:pStyle w:val="Normal"/>
        <w:widowControl w:val="false"/>
        <w:spacing w:before="0" w:after="0"/>
        <w:contextualSpacing/>
        <w:jc w:val="both"/>
        <w:rPr>
          <w:sz w:val="28"/>
          <w:szCs w:val="28"/>
          <w14:ligatures w14:val="none"/>
        </w:rPr>
      </w:pPr>
      <w:r>
        <w:rPr>
          <w:sz w:val="28"/>
          <w:szCs w:val="28"/>
          <w14:ligatures w14:val="none"/>
        </w:rPr>
        <w:t xml:space="preserve">                                                </w:t>
      </w:r>
      <w:r>
        <w:rPr>
          <w:sz w:val="22"/>
          <w:szCs w:val="22"/>
          <w14:ligatures w14:val="none"/>
        </w:rPr>
        <w:t xml:space="preserve">     </w:t>
      </w:r>
      <w:r>
        <w:rPr>
          <w:sz w:val="22"/>
          <w:szCs w:val="22"/>
          <w14:ligatures w14:val="none"/>
        </w:rPr>
        <w:t>(подпись)                             (расшифровка подписи)</w:t>
      </w:r>
    </w:p>
    <w:p>
      <w:pPr>
        <w:pStyle w:val="Normal"/>
        <w:rPr>
          <w:b/>
          <w:sz w:val="28"/>
          <w:szCs w:val="28"/>
        </w:rPr>
      </w:pPr>
      <w:r>
        <w:rPr>
          <w:b/>
          <w:sz w:val="28"/>
          <w:szCs w:val="28"/>
        </w:rPr>
        <w:t xml:space="preserve">                                                                                             </w:t>
      </w:r>
      <w:r>
        <w:rPr>
          <w:b/>
          <w:sz w:val="28"/>
          <w:szCs w:val="28"/>
        </w:rPr>
        <w:t xml:space="preserve">Перечень </w:t>
      </w:r>
    </w:p>
    <w:p>
      <w:pPr>
        <w:pStyle w:val="Normal"/>
        <w:jc w:val="center"/>
        <w:rPr>
          <w:b/>
          <w:sz w:val="28"/>
          <w:szCs w:val="28"/>
        </w:rPr>
      </w:pPr>
      <w:r>
        <w:rPr>
          <w:b/>
          <w:sz w:val="28"/>
          <w:szCs w:val="28"/>
        </w:rPr>
        <w:t>отчетных показателей финансово-хозяйственной деятельности</w:t>
      </w:r>
    </w:p>
    <w:p>
      <w:pPr>
        <w:pStyle w:val="Normal"/>
        <w:jc w:val="center"/>
        <w:rPr>
          <w:b/>
          <w:sz w:val="28"/>
          <w:szCs w:val="28"/>
        </w:rPr>
      </w:pPr>
      <w:r>
        <w:rPr>
          <w:b/>
          <w:sz w:val="28"/>
          <w:szCs w:val="28"/>
        </w:rPr>
        <w:t>муниципального унитарного предприятия, хозяйственного общества, сто процентов акций (долей) в уставном капитале которого находятся в муниципальной собственности  Вилючинского городского округа (табл. 1)</w:t>
      </w:r>
    </w:p>
    <w:tbl>
      <w:tblPr>
        <w:tblStyle w:val="af0"/>
        <w:tblW w:w="15510" w:type="dxa"/>
        <w:jc w:val="left"/>
        <w:tblInd w:w="-360" w:type="dxa"/>
        <w:tblLayout w:type="fixed"/>
        <w:tblCellMar>
          <w:top w:w="0" w:type="dxa"/>
          <w:left w:w="108" w:type="dxa"/>
          <w:bottom w:w="0" w:type="dxa"/>
          <w:right w:w="108" w:type="dxa"/>
        </w:tblCellMar>
        <w:tblLook w:val="04a0" w:noHBand="0" w:noVBand="1" w:firstColumn="1" w:lastRow="0" w:lastColumn="0" w:firstRow="1"/>
      </w:tblPr>
      <w:tblGrid>
        <w:gridCol w:w="1245"/>
        <w:gridCol w:w="2685"/>
        <w:gridCol w:w="1169"/>
        <w:gridCol w:w="2161"/>
        <w:gridCol w:w="2160"/>
        <w:gridCol w:w="2131"/>
        <w:gridCol w:w="1844"/>
        <w:gridCol w:w="2113"/>
      </w:tblGrid>
      <w:tr>
        <w:trPr>
          <w:trHeight w:val="1610" w:hRule="atLeast"/>
        </w:trPr>
        <w:tc>
          <w:tcPr>
            <w:tcW w:w="1245" w:type="dxa"/>
            <w:tcBorders/>
          </w:tcPr>
          <w:p>
            <w:pPr>
              <w:pStyle w:val="Normal"/>
              <w:widowControl/>
              <w:suppressAutoHyphens w:val="true"/>
              <w:spacing w:before="0" w:after="0"/>
              <w:jc w:val="center"/>
              <w:rPr>
                <w:b/>
                <w:sz w:val="26"/>
                <w:szCs w:val="26"/>
              </w:rPr>
            </w:pPr>
            <w:r>
              <w:rPr>
                <w:b/>
                <w:sz w:val="26"/>
                <w:szCs w:val="26"/>
                <w:lang w:val="ru-RU" w:bidi="ar-SA"/>
              </w:rPr>
              <w:t xml:space="preserve">№ </w:t>
            </w:r>
            <w:r>
              <w:rPr>
                <w:b/>
                <w:sz w:val="26"/>
                <w:szCs w:val="26"/>
                <w:lang w:val="ru-RU" w:bidi="ar-SA"/>
              </w:rPr>
              <w:t>п/п</w:t>
            </w:r>
          </w:p>
        </w:tc>
        <w:tc>
          <w:tcPr>
            <w:tcW w:w="2685" w:type="dxa"/>
            <w:tcBorders/>
          </w:tcPr>
          <w:p>
            <w:pPr>
              <w:pStyle w:val="Normal"/>
              <w:widowControl/>
              <w:suppressAutoHyphens w:val="true"/>
              <w:spacing w:before="0" w:after="0"/>
              <w:jc w:val="center"/>
              <w:rPr>
                <w:b/>
                <w:sz w:val="26"/>
                <w:szCs w:val="26"/>
              </w:rPr>
            </w:pPr>
            <w:r>
              <w:rPr>
                <w:b/>
                <w:sz w:val="26"/>
                <w:szCs w:val="26"/>
                <w:lang w:val="ru-RU" w:bidi="ar-SA"/>
              </w:rPr>
              <w:t>Наименование показателя</w:t>
            </w:r>
          </w:p>
        </w:tc>
        <w:tc>
          <w:tcPr>
            <w:tcW w:w="1169" w:type="dxa"/>
            <w:tcBorders/>
          </w:tcPr>
          <w:p>
            <w:pPr>
              <w:pStyle w:val="Normal"/>
              <w:widowControl/>
              <w:suppressAutoHyphens w:val="true"/>
              <w:spacing w:before="0" w:after="0"/>
              <w:jc w:val="center"/>
              <w:rPr>
                <w:b/>
                <w:sz w:val="26"/>
                <w:szCs w:val="26"/>
              </w:rPr>
            </w:pPr>
            <w:r>
              <w:rPr>
                <w:b/>
                <w:sz w:val="26"/>
                <w:szCs w:val="26"/>
                <w:lang w:val="ru-RU" w:bidi="ar-SA"/>
              </w:rPr>
              <w:t>Ед. изм.</w:t>
            </w:r>
          </w:p>
        </w:tc>
        <w:tc>
          <w:tcPr>
            <w:tcW w:w="2161" w:type="dxa"/>
            <w:tcBorders/>
          </w:tcPr>
          <w:p>
            <w:pPr>
              <w:pStyle w:val="Normal"/>
              <w:widowControl/>
              <w:suppressAutoHyphens w:val="true"/>
              <w:spacing w:before="0" w:after="0"/>
              <w:jc w:val="center"/>
              <w:rPr>
                <w:b/>
                <w:sz w:val="26"/>
                <w:szCs w:val="26"/>
              </w:rPr>
            </w:pPr>
            <w:r>
              <w:rPr>
                <w:b/>
                <w:sz w:val="26"/>
                <w:szCs w:val="26"/>
                <w:lang w:val="ru-RU" w:bidi="ar-SA"/>
              </w:rPr>
              <w:t>План отчетного полугодия/года</w:t>
            </w:r>
          </w:p>
        </w:tc>
        <w:tc>
          <w:tcPr>
            <w:tcW w:w="2160" w:type="dxa"/>
            <w:tcBorders/>
          </w:tcPr>
          <w:p>
            <w:pPr>
              <w:pStyle w:val="Normal"/>
              <w:widowControl/>
              <w:suppressAutoHyphens w:val="true"/>
              <w:spacing w:before="0" w:after="0"/>
              <w:jc w:val="center"/>
              <w:rPr>
                <w:b/>
                <w:sz w:val="26"/>
                <w:szCs w:val="26"/>
              </w:rPr>
            </w:pPr>
            <w:r>
              <w:rPr>
                <w:b/>
                <w:sz w:val="26"/>
                <w:szCs w:val="26"/>
                <w:lang w:val="ru-RU" w:bidi="ar-SA"/>
              </w:rPr>
              <w:t>Факт отчетного полугодия/года</w:t>
            </w:r>
          </w:p>
        </w:tc>
        <w:tc>
          <w:tcPr>
            <w:tcW w:w="2131" w:type="dxa"/>
            <w:tcBorders/>
          </w:tcPr>
          <w:p>
            <w:pPr>
              <w:pStyle w:val="Normal"/>
              <w:widowControl/>
              <w:suppressAutoHyphens w:val="true"/>
              <w:spacing w:before="0" w:after="0"/>
              <w:jc w:val="center"/>
              <w:rPr>
                <w:b/>
                <w:sz w:val="26"/>
                <w:szCs w:val="26"/>
              </w:rPr>
            </w:pPr>
            <w:r>
              <w:rPr>
                <w:b/>
                <w:sz w:val="26"/>
                <w:szCs w:val="26"/>
                <w:lang w:val="ru-RU" w:bidi="ar-SA"/>
              </w:rPr>
              <w:t>Факт соответствующего периода предыдущего года</w:t>
            </w:r>
          </w:p>
          <w:p>
            <w:pPr>
              <w:pStyle w:val="Normal"/>
              <w:widowControl/>
              <w:suppressAutoHyphens w:val="true"/>
              <w:spacing w:before="0" w:after="0"/>
              <w:jc w:val="center"/>
              <w:rPr>
                <w:b/>
                <w:sz w:val="26"/>
                <w:szCs w:val="26"/>
              </w:rPr>
            </w:pPr>
            <w:r>
              <w:rPr>
                <w:b/>
                <w:sz w:val="26"/>
                <w:szCs w:val="26"/>
              </w:rPr>
            </w:r>
          </w:p>
        </w:tc>
        <w:tc>
          <w:tcPr>
            <w:tcW w:w="1844" w:type="dxa"/>
            <w:tcBorders/>
          </w:tcPr>
          <w:p>
            <w:pPr>
              <w:pStyle w:val="Normal"/>
              <w:widowControl/>
              <w:suppressAutoHyphens w:val="true"/>
              <w:spacing w:before="0" w:after="0"/>
              <w:jc w:val="center"/>
              <w:rPr>
                <w:b/>
                <w:sz w:val="26"/>
                <w:szCs w:val="26"/>
              </w:rPr>
            </w:pPr>
            <w:r>
              <w:rPr>
                <w:b/>
                <w:sz w:val="26"/>
                <w:szCs w:val="26"/>
                <w:lang w:val="ru-RU" w:bidi="ar-SA"/>
              </w:rPr>
              <w:t>Темп роста к соответствующему периоду предыдущего года</w:t>
            </w:r>
          </w:p>
        </w:tc>
        <w:tc>
          <w:tcPr>
            <w:tcW w:w="2113" w:type="dxa"/>
            <w:tcBorders/>
          </w:tcPr>
          <w:p>
            <w:pPr>
              <w:pStyle w:val="Normal"/>
              <w:widowControl/>
              <w:suppressAutoHyphens w:val="true"/>
              <w:spacing w:before="0" w:after="0"/>
              <w:jc w:val="center"/>
              <w:rPr>
                <w:b/>
                <w:sz w:val="26"/>
                <w:szCs w:val="26"/>
              </w:rPr>
            </w:pPr>
            <w:r>
              <w:rPr>
                <w:b/>
                <w:sz w:val="26"/>
                <w:szCs w:val="26"/>
                <w:lang w:val="ru-RU" w:bidi="ar-SA"/>
              </w:rPr>
              <w:t>Выполнение плана отчетного полугодия/года</w:t>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1</w:t>
            </w:r>
          </w:p>
        </w:tc>
        <w:tc>
          <w:tcPr>
            <w:tcW w:w="2685" w:type="dxa"/>
            <w:tcBorders/>
          </w:tcPr>
          <w:p>
            <w:pPr>
              <w:pStyle w:val="Normal"/>
              <w:widowControl/>
              <w:suppressAutoHyphens w:val="true"/>
              <w:spacing w:before="0" w:after="0"/>
              <w:jc w:val="center"/>
              <w:rPr>
                <w:sz w:val="28"/>
                <w:szCs w:val="28"/>
              </w:rPr>
            </w:pPr>
            <w:r>
              <w:rPr>
                <w:sz w:val="28"/>
                <w:szCs w:val="28"/>
                <w:lang w:val="ru-RU" w:bidi="ar-SA"/>
              </w:rPr>
              <w:t>Выручка от реализации товаров, работ, услуг - всего</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rPr>
            </w:r>
          </w:p>
        </w:tc>
        <w:tc>
          <w:tcPr>
            <w:tcW w:w="2685" w:type="dxa"/>
            <w:tcBorders/>
          </w:tcPr>
          <w:p>
            <w:pPr>
              <w:pStyle w:val="Normal"/>
              <w:widowControl/>
              <w:suppressAutoHyphens w:val="true"/>
              <w:spacing w:before="0" w:after="0"/>
              <w:jc w:val="center"/>
              <w:rPr>
                <w:sz w:val="28"/>
                <w:szCs w:val="28"/>
              </w:rPr>
            </w:pPr>
            <w:r>
              <w:rPr>
                <w:sz w:val="28"/>
                <w:szCs w:val="28"/>
                <w:lang w:val="ru-RU" w:bidi="ar-SA"/>
              </w:rPr>
              <w:t>в т. ч. по видам деятельности:</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2685" w:type="dxa"/>
            <w:tcBorders/>
          </w:tcPr>
          <w:p>
            <w:pPr>
              <w:pStyle w:val="Normal"/>
              <w:widowControl/>
              <w:suppressAutoHyphens w:val="true"/>
              <w:spacing w:before="0" w:after="0"/>
              <w:jc w:val="center"/>
              <w:rPr>
                <w:sz w:val="28"/>
                <w:szCs w:val="28"/>
              </w:rPr>
            </w:pPr>
            <w:r>
              <w:rPr>
                <w:sz w:val="28"/>
                <w:szCs w:val="28"/>
              </w:rPr>
            </w:r>
          </w:p>
        </w:tc>
        <w:tc>
          <w:tcPr>
            <w:tcW w:w="1169" w:type="dxa"/>
            <w:tcBorders/>
          </w:tcPr>
          <w:p>
            <w:pPr>
              <w:pStyle w:val="Normal"/>
              <w:widowControl/>
              <w:suppressAutoHyphens w:val="true"/>
              <w:spacing w:before="0" w:after="0"/>
              <w:jc w:val="center"/>
              <w:rPr>
                <w:sz w:val="28"/>
                <w:szCs w:val="28"/>
              </w:rPr>
            </w:pPr>
            <w:r>
              <w:rPr>
                <w:sz w:val="28"/>
                <w:szCs w:val="28"/>
              </w:rPr>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2685" w:type="dxa"/>
            <w:tcBorders/>
          </w:tcPr>
          <w:p>
            <w:pPr>
              <w:pStyle w:val="Normal"/>
              <w:widowControl/>
              <w:suppressAutoHyphens w:val="true"/>
              <w:spacing w:before="0" w:after="0"/>
              <w:jc w:val="center"/>
              <w:rPr>
                <w:sz w:val="28"/>
                <w:szCs w:val="28"/>
              </w:rPr>
            </w:pPr>
            <w:r>
              <w:rPr>
                <w:sz w:val="28"/>
                <w:szCs w:val="28"/>
              </w:rPr>
            </w:r>
          </w:p>
        </w:tc>
        <w:tc>
          <w:tcPr>
            <w:tcW w:w="1169" w:type="dxa"/>
            <w:tcBorders/>
          </w:tcPr>
          <w:p>
            <w:pPr>
              <w:pStyle w:val="Normal"/>
              <w:widowControl/>
              <w:suppressAutoHyphens w:val="true"/>
              <w:spacing w:before="0" w:after="0"/>
              <w:jc w:val="center"/>
              <w:rPr>
                <w:sz w:val="28"/>
                <w:szCs w:val="28"/>
              </w:rPr>
            </w:pPr>
            <w:r>
              <w:rPr>
                <w:sz w:val="28"/>
                <w:szCs w:val="28"/>
              </w:rPr>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2</w:t>
            </w:r>
          </w:p>
        </w:tc>
        <w:tc>
          <w:tcPr>
            <w:tcW w:w="2685" w:type="dxa"/>
            <w:tcBorders/>
          </w:tcPr>
          <w:p>
            <w:pPr>
              <w:pStyle w:val="Normal"/>
              <w:widowControl/>
              <w:suppressAutoHyphens w:val="true"/>
              <w:spacing w:before="0" w:after="0"/>
              <w:jc w:val="center"/>
              <w:rPr>
                <w:sz w:val="28"/>
                <w:szCs w:val="28"/>
              </w:rPr>
            </w:pPr>
            <w:r>
              <w:rPr>
                <w:sz w:val="28"/>
                <w:szCs w:val="28"/>
                <w:lang w:val="ru-RU" w:bidi="ar-SA"/>
              </w:rPr>
              <w:t>Себестоимость реализованных товаров, работ, услуг * - всего</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rPr>
            </w:r>
          </w:p>
        </w:tc>
        <w:tc>
          <w:tcPr>
            <w:tcW w:w="2685" w:type="dxa"/>
            <w:tcBorders/>
          </w:tcPr>
          <w:p>
            <w:pPr>
              <w:pStyle w:val="Normal"/>
              <w:widowControl/>
              <w:suppressAutoHyphens w:val="true"/>
              <w:spacing w:before="0" w:after="0"/>
              <w:jc w:val="center"/>
              <w:rPr>
                <w:sz w:val="28"/>
                <w:szCs w:val="28"/>
              </w:rPr>
            </w:pPr>
            <w:r>
              <w:rPr>
                <w:sz w:val="28"/>
                <w:szCs w:val="28"/>
                <w:lang w:val="ru-RU" w:bidi="ar-SA"/>
              </w:rPr>
              <w:t>в т. ч. по видам деятельности:</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2685" w:type="dxa"/>
            <w:tcBorders/>
          </w:tcPr>
          <w:p>
            <w:pPr>
              <w:pStyle w:val="Normal"/>
              <w:widowControl/>
              <w:suppressAutoHyphens w:val="true"/>
              <w:spacing w:before="0" w:after="0"/>
              <w:jc w:val="center"/>
              <w:rPr>
                <w:sz w:val="28"/>
                <w:szCs w:val="28"/>
              </w:rPr>
            </w:pPr>
            <w:r>
              <w:rPr>
                <w:sz w:val="28"/>
                <w:szCs w:val="28"/>
              </w:rPr>
            </w:r>
          </w:p>
        </w:tc>
        <w:tc>
          <w:tcPr>
            <w:tcW w:w="1169" w:type="dxa"/>
            <w:tcBorders/>
          </w:tcPr>
          <w:p>
            <w:pPr>
              <w:pStyle w:val="Normal"/>
              <w:widowControl/>
              <w:suppressAutoHyphens w:val="true"/>
              <w:spacing w:before="0" w:after="0"/>
              <w:jc w:val="center"/>
              <w:rPr>
                <w:sz w:val="28"/>
                <w:szCs w:val="28"/>
              </w:rPr>
            </w:pPr>
            <w:r>
              <w:rPr>
                <w:sz w:val="28"/>
                <w:szCs w:val="28"/>
              </w:rPr>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2685" w:type="dxa"/>
            <w:tcBorders/>
          </w:tcPr>
          <w:p>
            <w:pPr>
              <w:pStyle w:val="Normal"/>
              <w:widowControl/>
              <w:suppressAutoHyphens w:val="true"/>
              <w:spacing w:before="0" w:after="0"/>
              <w:jc w:val="center"/>
              <w:rPr>
                <w:sz w:val="28"/>
                <w:szCs w:val="28"/>
              </w:rPr>
            </w:pPr>
            <w:r>
              <w:rPr>
                <w:sz w:val="28"/>
                <w:szCs w:val="28"/>
              </w:rPr>
            </w:r>
          </w:p>
        </w:tc>
        <w:tc>
          <w:tcPr>
            <w:tcW w:w="1169" w:type="dxa"/>
            <w:tcBorders/>
          </w:tcPr>
          <w:p>
            <w:pPr>
              <w:pStyle w:val="Normal"/>
              <w:widowControl/>
              <w:suppressAutoHyphens w:val="true"/>
              <w:spacing w:before="0" w:after="0"/>
              <w:jc w:val="center"/>
              <w:rPr>
                <w:sz w:val="28"/>
                <w:szCs w:val="28"/>
              </w:rPr>
            </w:pPr>
            <w:r>
              <w:rPr>
                <w:sz w:val="28"/>
                <w:szCs w:val="28"/>
              </w:rPr>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3</w:t>
            </w:r>
          </w:p>
        </w:tc>
        <w:tc>
          <w:tcPr>
            <w:tcW w:w="2685" w:type="dxa"/>
            <w:tcBorders/>
          </w:tcPr>
          <w:p>
            <w:pPr>
              <w:pStyle w:val="Normal"/>
              <w:widowControl/>
              <w:suppressAutoHyphens w:val="true"/>
              <w:spacing w:before="0" w:after="0"/>
              <w:jc w:val="center"/>
              <w:rPr>
                <w:sz w:val="28"/>
                <w:szCs w:val="28"/>
              </w:rPr>
            </w:pPr>
            <w:r>
              <w:rPr>
                <w:sz w:val="28"/>
                <w:szCs w:val="28"/>
                <w:lang w:val="ru-RU" w:bidi="ar-SA"/>
              </w:rPr>
              <w:t>Валовая прибыль</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4</w:t>
            </w:r>
          </w:p>
        </w:tc>
        <w:tc>
          <w:tcPr>
            <w:tcW w:w="2685" w:type="dxa"/>
            <w:tcBorders/>
          </w:tcPr>
          <w:p>
            <w:pPr>
              <w:pStyle w:val="Normal"/>
              <w:widowControl/>
              <w:suppressAutoHyphens w:val="true"/>
              <w:spacing w:before="0" w:after="0"/>
              <w:jc w:val="center"/>
              <w:rPr>
                <w:sz w:val="28"/>
                <w:szCs w:val="28"/>
              </w:rPr>
            </w:pPr>
            <w:r>
              <w:rPr>
                <w:sz w:val="28"/>
                <w:szCs w:val="28"/>
                <w:lang w:val="ru-RU" w:bidi="ar-SA"/>
              </w:rPr>
              <w:t>Валовый убыток</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5</w:t>
            </w:r>
          </w:p>
        </w:tc>
        <w:tc>
          <w:tcPr>
            <w:tcW w:w="2685" w:type="dxa"/>
            <w:tcBorders/>
          </w:tcPr>
          <w:p>
            <w:pPr>
              <w:pStyle w:val="Normal"/>
              <w:widowControl/>
              <w:suppressAutoHyphens w:val="true"/>
              <w:spacing w:before="0" w:after="0"/>
              <w:jc w:val="center"/>
              <w:rPr>
                <w:sz w:val="28"/>
                <w:szCs w:val="28"/>
              </w:rPr>
            </w:pPr>
            <w:r>
              <w:rPr>
                <w:sz w:val="28"/>
                <w:szCs w:val="28"/>
                <w:lang w:val="ru-RU" w:bidi="ar-SA"/>
              </w:rPr>
              <w:t>Прибыль от продаж</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6</w:t>
            </w:r>
          </w:p>
        </w:tc>
        <w:tc>
          <w:tcPr>
            <w:tcW w:w="2685" w:type="dxa"/>
            <w:tcBorders/>
          </w:tcPr>
          <w:p>
            <w:pPr>
              <w:pStyle w:val="Normal"/>
              <w:widowControl/>
              <w:suppressAutoHyphens w:val="true"/>
              <w:spacing w:before="0" w:after="0"/>
              <w:jc w:val="center"/>
              <w:rPr>
                <w:sz w:val="28"/>
                <w:szCs w:val="28"/>
              </w:rPr>
            </w:pPr>
            <w:r>
              <w:rPr>
                <w:sz w:val="28"/>
                <w:szCs w:val="28"/>
                <w:lang w:val="ru-RU" w:bidi="ar-SA"/>
              </w:rPr>
              <w:t>Убыток от продаж</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7</w:t>
            </w:r>
          </w:p>
        </w:tc>
        <w:tc>
          <w:tcPr>
            <w:tcW w:w="2685" w:type="dxa"/>
            <w:tcBorders/>
          </w:tcPr>
          <w:p>
            <w:pPr>
              <w:pStyle w:val="Normal"/>
              <w:widowControl/>
              <w:suppressAutoHyphens w:val="true"/>
              <w:spacing w:before="0" w:after="0"/>
              <w:jc w:val="center"/>
              <w:rPr>
                <w:sz w:val="28"/>
                <w:szCs w:val="28"/>
              </w:rPr>
            </w:pPr>
            <w:r>
              <w:rPr>
                <w:sz w:val="28"/>
                <w:szCs w:val="28"/>
                <w:lang w:val="ru-RU" w:bidi="ar-SA"/>
              </w:rPr>
              <w:t>Прибыль до налогообложения</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8</w:t>
            </w:r>
          </w:p>
        </w:tc>
        <w:tc>
          <w:tcPr>
            <w:tcW w:w="2685" w:type="dxa"/>
            <w:tcBorders/>
          </w:tcPr>
          <w:p>
            <w:pPr>
              <w:pStyle w:val="Normal"/>
              <w:widowControl/>
              <w:suppressAutoHyphens w:val="true"/>
              <w:spacing w:before="0" w:after="0"/>
              <w:jc w:val="center"/>
              <w:rPr>
                <w:sz w:val="28"/>
                <w:szCs w:val="28"/>
              </w:rPr>
            </w:pPr>
            <w:r>
              <w:rPr>
                <w:sz w:val="28"/>
                <w:szCs w:val="28"/>
                <w:lang w:val="ru-RU" w:bidi="ar-SA"/>
              </w:rPr>
              <w:t>Убыток до налогообложения</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9</w:t>
            </w:r>
          </w:p>
        </w:tc>
        <w:tc>
          <w:tcPr>
            <w:tcW w:w="2685" w:type="dxa"/>
            <w:tcBorders/>
          </w:tcPr>
          <w:p>
            <w:pPr>
              <w:pStyle w:val="Normal"/>
              <w:widowControl/>
              <w:suppressAutoHyphens w:val="true"/>
              <w:spacing w:before="0" w:after="0"/>
              <w:jc w:val="center"/>
              <w:rPr>
                <w:sz w:val="28"/>
                <w:szCs w:val="28"/>
              </w:rPr>
            </w:pPr>
            <w:r>
              <w:rPr>
                <w:sz w:val="28"/>
                <w:szCs w:val="28"/>
                <w:lang w:val="ru-RU" w:bidi="ar-SA"/>
              </w:rPr>
              <w:t>Чистая прибыль (чистый убыток) - всего</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rPr>
            </w:r>
          </w:p>
        </w:tc>
        <w:tc>
          <w:tcPr>
            <w:tcW w:w="2685" w:type="dxa"/>
            <w:tcBorders/>
          </w:tcPr>
          <w:p>
            <w:pPr>
              <w:pStyle w:val="Normal"/>
              <w:widowControl/>
              <w:suppressAutoHyphens w:val="true"/>
              <w:spacing w:before="0" w:after="0"/>
              <w:jc w:val="center"/>
              <w:rPr>
                <w:sz w:val="28"/>
                <w:szCs w:val="28"/>
              </w:rPr>
            </w:pPr>
            <w:r>
              <w:rPr>
                <w:sz w:val="28"/>
                <w:szCs w:val="28"/>
                <w:lang w:val="ru-RU" w:bidi="ar-SA"/>
              </w:rPr>
              <w:t>в т.ч. по видам деятельности</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2685" w:type="dxa"/>
            <w:tcBorders/>
          </w:tcPr>
          <w:p>
            <w:pPr>
              <w:pStyle w:val="Normal"/>
              <w:widowControl/>
              <w:suppressAutoHyphens w:val="true"/>
              <w:spacing w:before="0" w:after="0"/>
              <w:jc w:val="center"/>
              <w:rPr>
                <w:sz w:val="28"/>
                <w:szCs w:val="28"/>
              </w:rPr>
            </w:pPr>
            <w:r>
              <w:rPr>
                <w:sz w:val="28"/>
                <w:szCs w:val="28"/>
              </w:rPr>
            </w:r>
          </w:p>
        </w:tc>
        <w:tc>
          <w:tcPr>
            <w:tcW w:w="1169" w:type="dxa"/>
            <w:tcBorders/>
          </w:tcPr>
          <w:p>
            <w:pPr>
              <w:pStyle w:val="Normal"/>
              <w:widowControl/>
              <w:suppressAutoHyphens w:val="true"/>
              <w:spacing w:before="0" w:after="0"/>
              <w:jc w:val="center"/>
              <w:rPr>
                <w:sz w:val="28"/>
                <w:szCs w:val="28"/>
              </w:rPr>
            </w:pPr>
            <w:r>
              <w:rPr>
                <w:sz w:val="28"/>
                <w:szCs w:val="28"/>
              </w:rPr>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18"/>
                <w:szCs w:val="18"/>
                <w:lang w:val="ru-RU" w:bidi="ar-SA"/>
              </w:rPr>
              <w:t>Вид деятельности</w:t>
            </w:r>
          </w:p>
        </w:tc>
        <w:tc>
          <w:tcPr>
            <w:tcW w:w="2685" w:type="dxa"/>
            <w:tcBorders/>
          </w:tcPr>
          <w:p>
            <w:pPr>
              <w:pStyle w:val="Normal"/>
              <w:widowControl/>
              <w:suppressAutoHyphens w:val="true"/>
              <w:spacing w:before="0" w:after="0"/>
              <w:jc w:val="center"/>
              <w:rPr>
                <w:sz w:val="28"/>
                <w:szCs w:val="28"/>
              </w:rPr>
            </w:pPr>
            <w:r>
              <w:rPr>
                <w:sz w:val="28"/>
                <w:szCs w:val="28"/>
              </w:rPr>
            </w:r>
          </w:p>
        </w:tc>
        <w:tc>
          <w:tcPr>
            <w:tcW w:w="1169" w:type="dxa"/>
            <w:tcBorders/>
          </w:tcPr>
          <w:p>
            <w:pPr>
              <w:pStyle w:val="Normal"/>
              <w:widowControl/>
              <w:suppressAutoHyphens w:val="true"/>
              <w:spacing w:before="0" w:after="0"/>
              <w:jc w:val="center"/>
              <w:rPr>
                <w:sz w:val="28"/>
                <w:szCs w:val="28"/>
              </w:rPr>
            </w:pPr>
            <w:r>
              <w:rPr>
                <w:sz w:val="28"/>
                <w:szCs w:val="28"/>
              </w:rPr>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10</w:t>
            </w:r>
          </w:p>
        </w:tc>
        <w:tc>
          <w:tcPr>
            <w:tcW w:w="2685" w:type="dxa"/>
            <w:tcBorders/>
          </w:tcPr>
          <w:p>
            <w:pPr>
              <w:pStyle w:val="Normal"/>
              <w:widowControl/>
              <w:suppressAutoHyphens w:val="true"/>
              <w:spacing w:before="0" w:after="0"/>
              <w:jc w:val="center"/>
              <w:rPr>
                <w:sz w:val="28"/>
                <w:szCs w:val="28"/>
              </w:rPr>
            </w:pPr>
            <w:r>
              <w:rPr>
                <w:sz w:val="28"/>
                <w:szCs w:val="28"/>
                <w:lang w:val="ru-RU" w:bidi="ar-SA"/>
              </w:rPr>
              <w:t>Фонд оплаты труда, в т. ч. по видам деятельности и категориям персонала:</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18"/>
                <w:szCs w:val="18"/>
              </w:rPr>
            </w:pPr>
            <w:r>
              <w:rPr>
                <w:sz w:val="18"/>
                <w:szCs w:val="18"/>
                <w:lang w:val="ru-RU" w:bidi="ar-SA"/>
              </w:rPr>
              <w:t>Вид деятельности</w:t>
            </w:r>
          </w:p>
        </w:tc>
        <w:tc>
          <w:tcPr>
            <w:tcW w:w="2685" w:type="dxa"/>
            <w:tcBorders/>
          </w:tcPr>
          <w:p>
            <w:pPr>
              <w:pStyle w:val="Normal"/>
              <w:widowControl/>
              <w:suppressAutoHyphens w:val="true"/>
              <w:spacing w:before="0" w:after="0"/>
              <w:jc w:val="center"/>
              <w:rPr>
                <w:sz w:val="28"/>
                <w:szCs w:val="28"/>
              </w:rPr>
            </w:pPr>
            <w:r>
              <w:rPr>
                <w:sz w:val="28"/>
                <w:szCs w:val="28"/>
              </w:rPr>
            </w:r>
          </w:p>
        </w:tc>
        <w:tc>
          <w:tcPr>
            <w:tcW w:w="1169" w:type="dxa"/>
            <w:tcBorders/>
          </w:tcPr>
          <w:p>
            <w:pPr>
              <w:pStyle w:val="Normal"/>
              <w:widowControl/>
              <w:suppressAutoHyphens w:val="true"/>
              <w:spacing w:before="0" w:after="0"/>
              <w:jc w:val="center"/>
              <w:rPr>
                <w:sz w:val="28"/>
                <w:szCs w:val="28"/>
              </w:rPr>
            </w:pPr>
            <w:r>
              <w:rPr>
                <w:sz w:val="28"/>
                <w:szCs w:val="28"/>
              </w:rPr>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rPr>
            </w:r>
          </w:p>
        </w:tc>
        <w:tc>
          <w:tcPr>
            <w:tcW w:w="2685" w:type="dxa"/>
            <w:tcBorders/>
          </w:tcPr>
          <w:p>
            <w:pPr>
              <w:pStyle w:val="Normal"/>
              <w:widowControl/>
              <w:suppressAutoHyphens w:val="true"/>
              <w:spacing w:before="0" w:after="0"/>
              <w:jc w:val="center"/>
              <w:rPr>
                <w:sz w:val="28"/>
                <w:szCs w:val="28"/>
              </w:rPr>
            </w:pPr>
            <w:r>
              <w:rPr>
                <w:sz w:val="28"/>
                <w:szCs w:val="28"/>
                <w:lang w:val="ru-RU" w:bidi="ar-SA"/>
              </w:rPr>
              <w:t>основного производственного персонала</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rPr>
            </w:r>
          </w:p>
        </w:tc>
        <w:tc>
          <w:tcPr>
            <w:tcW w:w="2685" w:type="dxa"/>
            <w:tcBorders/>
          </w:tcPr>
          <w:p>
            <w:pPr>
              <w:pStyle w:val="Normal"/>
              <w:widowControl/>
              <w:suppressAutoHyphens w:val="true"/>
              <w:spacing w:before="0" w:after="0"/>
              <w:jc w:val="center"/>
              <w:rPr>
                <w:sz w:val="28"/>
                <w:szCs w:val="28"/>
              </w:rPr>
            </w:pPr>
            <w:r>
              <w:rPr>
                <w:sz w:val="28"/>
                <w:szCs w:val="28"/>
                <w:lang w:val="ru-RU" w:bidi="ar-SA"/>
              </w:rPr>
              <w:t>административно-управленческого персонала</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rPr>
            </w:r>
          </w:p>
        </w:tc>
        <w:tc>
          <w:tcPr>
            <w:tcW w:w="2685" w:type="dxa"/>
            <w:tcBorders/>
          </w:tcPr>
          <w:p>
            <w:pPr>
              <w:pStyle w:val="Normal"/>
              <w:widowControl/>
              <w:suppressAutoHyphens w:val="true"/>
              <w:spacing w:before="0" w:after="0"/>
              <w:jc w:val="center"/>
              <w:rPr>
                <w:sz w:val="28"/>
                <w:szCs w:val="28"/>
              </w:rPr>
            </w:pPr>
            <w:r>
              <w:rPr>
                <w:sz w:val="28"/>
                <w:szCs w:val="28"/>
                <w:lang w:val="ru-RU" w:bidi="ar-SA"/>
              </w:rPr>
              <w:t>вспомогательного и прочего персонала</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bidi w:val="0"/>
              <w:spacing w:lineRule="auto" w:line="240" w:before="0" w:after="0"/>
              <w:ind w:hanging="0" w:left="-57" w:right="0"/>
              <w:jc w:val="center"/>
              <w:rPr>
                <w:sz w:val="28"/>
                <w:szCs w:val="28"/>
              </w:rPr>
            </w:pPr>
            <w:r>
              <w:rPr>
                <w:sz w:val="18"/>
                <w:szCs w:val="18"/>
                <w:lang w:val="ru-RU" w:bidi="ar-SA"/>
              </w:rPr>
              <w:t>Вид деятельности</w:t>
            </w:r>
          </w:p>
        </w:tc>
        <w:tc>
          <w:tcPr>
            <w:tcW w:w="2685" w:type="dxa"/>
            <w:tcBorders/>
          </w:tcPr>
          <w:p>
            <w:pPr>
              <w:pStyle w:val="Normal"/>
              <w:widowControl/>
              <w:suppressAutoHyphens w:val="true"/>
              <w:spacing w:before="0" w:after="0"/>
              <w:jc w:val="center"/>
              <w:rPr>
                <w:sz w:val="28"/>
                <w:szCs w:val="28"/>
              </w:rPr>
            </w:pPr>
            <w:r>
              <w:rPr>
                <w:sz w:val="28"/>
                <w:szCs w:val="28"/>
              </w:rPr>
              <w:t>основного</w:t>
            </w:r>
          </w:p>
        </w:tc>
        <w:tc>
          <w:tcPr>
            <w:tcW w:w="1169" w:type="dxa"/>
            <w:tcBorders/>
          </w:tcPr>
          <w:p>
            <w:pPr>
              <w:pStyle w:val="Normal"/>
              <w:widowControl/>
              <w:suppressAutoHyphens w:val="true"/>
              <w:spacing w:before="0" w:after="0"/>
              <w:jc w:val="center"/>
              <w:rPr>
                <w:sz w:val="28"/>
                <w:szCs w:val="28"/>
              </w:rPr>
            </w:pPr>
            <w:r>
              <w:rPr>
                <w:sz w:val="28"/>
                <w:szCs w:val="28"/>
              </w:rPr>
              <w:t>тыс.</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rPr>
            </w:r>
          </w:p>
        </w:tc>
        <w:tc>
          <w:tcPr>
            <w:tcW w:w="2685" w:type="dxa"/>
            <w:tcBorders/>
          </w:tcPr>
          <w:p>
            <w:pPr>
              <w:pStyle w:val="Normal"/>
              <w:widowControl/>
              <w:suppressAutoHyphens w:val="true"/>
              <w:spacing w:before="0" w:after="0"/>
              <w:jc w:val="center"/>
              <w:rPr>
                <w:sz w:val="28"/>
                <w:szCs w:val="28"/>
              </w:rPr>
            </w:pPr>
            <w:r>
              <w:rPr>
                <w:sz w:val="28"/>
                <w:szCs w:val="28"/>
                <w:lang w:val="ru-RU" w:bidi="ar-SA"/>
              </w:rPr>
              <w:t>производственного персонала</w:t>
            </w:r>
          </w:p>
        </w:tc>
        <w:tc>
          <w:tcPr>
            <w:tcW w:w="1169" w:type="dxa"/>
            <w:tcBorders/>
          </w:tcPr>
          <w:p>
            <w:pPr>
              <w:pStyle w:val="Normal"/>
              <w:widowControl/>
              <w:suppressAutoHyphens w:val="true"/>
              <w:spacing w:before="0" w:after="0"/>
              <w:jc w:val="center"/>
              <w:rPr>
                <w:sz w:val="28"/>
                <w:szCs w:val="28"/>
              </w:rPr>
            </w:pPr>
            <w:r>
              <w:rPr>
                <w:sz w:val="28"/>
                <w:szCs w:val="28"/>
                <w:lang w:val="ru-RU" w:bidi="ar-SA"/>
              </w:rPr>
              <w:t>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rPr>
            </w:r>
          </w:p>
        </w:tc>
        <w:tc>
          <w:tcPr>
            <w:tcW w:w="2685" w:type="dxa"/>
            <w:tcBorders/>
          </w:tcPr>
          <w:p>
            <w:pPr>
              <w:pStyle w:val="Normal"/>
              <w:widowControl/>
              <w:suppressAutoHyphens w:val="true"/>
              <w:spacing w:before="0" w:after="0"/>
              <w:jc w:val="center"/>
              <w:rPr>
                <w:sz w:val="28"/>
                <w:szCs w:val="28"/>
              </w:rPr>
            </w:pPr>
            <w:r>
              <w:rPr>
                <w:sz w:val="28"/>
                <w:szCs w:val="28"/>
                <w:lang w:val="ru-RU" w:bidi="ar-SA"/>
              </w:rPr>
              <w:t>административно-управленческого персонала</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rPr>
            </w:r>
          </w:p>
        </w:tc>
        <w:tc>
          <w:tcPr>
            <w:tcW w:w="2685" w:type="dxa"/>
            <w:tcBorders/>
          </w:tcPr>
          <w:p>
            <w:pPr>
              <w:pStyle w:val="Normal"/>
              <w:widowControl/>
              <w:suppressAutoHyphens w:val="true"/>
              <w:spacing w:before="0" w:after="0"/>
              <w:jc w:val="center"/>
              <w:rPr>
                <w:sz w:val="28"/>
                <w:szCs w:val="28"/>
              </w:rPr>
            </w:pPr>
            <w:r>
              <w:rPr>
                <w:sz w:val="28"/>
                <w:szCs w:val="28"/>
                <w:lang w:val="ru-RU" w:bidi="ar-SA"/>
              </w:rPr>
              <w:t>вспомогательного и прочего персонала</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11</w:t>
            </w:r>
          </w:p>
        </w:tc>
        <w:tc>
          <w:tcPr>
            <w:tcW w:w="2685" w:type="dxa"/>
            <w:tcBorders/>
          </w:tcPr>
          <w:p>
            <w:pPr>
              <w:pStyle w:val="Normal"/>
              <w:widowControl/>
              <w:suppressAutoHyphens w:val="true"/>
              <w:spacing w:before="0" w:after="0"/>
              <w:jc w:val="center"/>
              <w:rPr>
                <w:sz w:val="28"/>
                <w:szCs w:val="28"/>
              </w:rPr>
            </w:pPr>
            <w:r>
              <w:rPr>
                <w:sz w:val="28"/>
                <w:szCs w:val="28"/>
                <w:lang w:val="ru-RU" w:bidi="ar-SA"/>
              </w:rPr>
              <w:t>Среднесписочная численность работающих</w:t>
            </w:r>
          </w:p>
        </w:tc>
        <w:tc>
          <w:tcPr>
            <w:tcW w:w="1169" w:type="dxa"/>
            <w:tcBorders/>
          </w:tcPr>
          <w:p>
            <w:pPr>
              <w:pStyle w:val="Normal"/>
              <w:widowControl/>
              <w:suppressAutoHyphens w:val="true"/>
              <w:spacing w:before="0" w:after="0"/>
              <w:jc w:val="center"/>
              <w:rPr>
                <w:sz w:val="28"/>
                <w:szCs w:val="28"/>
              </w:rPr>
            </w:pPr>
            <w:r>
              <w:rPr>
                <w:sz w:val="28"/>
                <w:szCs w:val="28"/>
                <w:lang w:val="ru-RU" w:bidi="ar-SA"/>
              </w:rPr>
              <w:t>чел.</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12</w:t>
            </w:r>
          </w:p>
        </w:tc>
        <w:tc>
          <w:tcPr>
            <w:tcW w:w="2685" w:type="dxa"/>
            <w:tcBorders/>
          </w:tcPr>
          <w:p>
            <w:pPr>
              <w:pStyle w:val="Normal"/>
              <w:widowControl/>
              <w:suppressAutoHyphens w:val="true"/>
              <w:spacing w:before="0" w:after="0"/>
              <w:jc w:val="center"/>
              <w:rPr>
                <w:sz w:val="28"/>
                <w:szCs w:val="28"/>
              </w:rPr>
            </w:pPr>
            <w:r>
              <w:rPr>
                <w:sz w:val="28"/>
                <w:szCs w:val="28"/>
                <w:lang w:val="ru-RU" w:bidi="ar-SA"/>
              </w:rPr>
              <w:t>Среднемесячная заработная плата</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r>
        <w:trPr/>
        <w:tc>
          <w:tcPr>
            <w:tcW w:w="1245" w:type="dxa"/>
            <w:tcBorders/>
          </w:tcPr>
          <w:p>
            <w:pPr>
              <w:pStyle w:val="Normal"/>
              <w:widowControl/>
              <w:suppressAutoHyphens w:val="true"/>
              <w:spacing w:before="0" w:after="0"/>
              <w:jc w:val="center"/>
              <w:rPr>
                <w:sz w:val="28"/>
                <w:szCs w:val="28"/>
              </w:rPr>
            </w:pPr>
            <w:r>
              <w:rPr>
                <w:sz w:val="28"/>
                <w:szCs w:val="28"/>
                <w:lang w:val="ru-RU" w:bidi="ar-SA"/>
              </w:rPr>
              <w:t>13</w:t>
            </w:r>
          </w:p>
        </w:tc>
        <w:tc>
          <w:tcPr>
            <w:tcW w:w="2685" w:type="dxa"/>
            <w:tcBorders/>
          </w:tcPr>
          <w:p>
            <w:pPr>
              <w:pStyle w:val="Normal"/>
              <w:widowControl/>
              <w:suppressAutoHyphens w:val="true"/>
              <w:spacing w:before="0" w:after="0"/>
              <w:jc w:val="center"/>
              <w:rPr>
                <w:sz w:val="28"/>
                <w:szCs w:val="28"/>
              </w:rPr>
            </w:pPr>
            <w:r>
              <w:rPr>
                <w:sz w:val="28"/>
                <w:szCs w:val="28"/>
                <w:lang w:val="ru-RU" w:bidi="ar-SA"/>
              </w:rPr>
              <w:t>Отчисления от прибыли за пользование муниципальным имуществом, подлежащие перечислению на следующий год (</w:t>
            </w:r>
            <w:r>
              <w:rPr>
                <w:i/>
                <w:sz w:val="28"/>
                <w:szCs w:val="28"/>
                <w:lang w:val="ru-RU" w:bidi="ar-SA"/>
              </w:rPr>
              <w:t>для МУП</w:t>
            </w:r>
            <w:r>
              <w:rPr>
                <w:sz w:val="28"/>
                <w:szCs w:val="28"/>
                <w:lang w:val="ru-RU" w:bidi="ar-SA"/>
              </w:rPr>
              <w:t>)</w:t>
            </w:r>
          </w:p>
        </w:tc>
        <w:tc>
          <w:tcPr>
            <w:tcW w:w="1169" w:type="dxa"/>
            <w:tcBorders/>
          </w:tcPr>
          <w:p>
            <w:pPr>
              <w:pStyle w:val="Normal"/>
              <w:widowControl/>
              <w:suppressAutoHyphens w:val="true"/>
              <w:spacing w:before="0" w:after="0"/>
              <w:jc w:val="center"/>
              <w:rPr>
                <w:sz w:val="28"/>
                <w:szCs w:val="28"/>
              </w:rPr>
            </w:pPr>
            <w:r>
              <w:rPr>
                <w:sz w:val="28"/>
                <w:szCs w:val="28"/>
                <w:lang w:val="ru-RU" w:bidi="ar-SA"/>
              </w:rPr>
              <w:t>тыс. руб.</w:t>
            </w:r>
          </w:p>
        </w:tc>
        <w:tc>
          <w:tcPr>
            <w:tcW w:w="2161" w:type="dxa"/>
            <w:tcBorders/>
          </w:tcPr>
          <w:p>
            <w:pPr>
              <w:pStyle w:val="Normal"/>
              <w:widowControl/>
              <w:suppressAutoHyphens w:val="true"/>
              <w:spacing w:before="0" w:after="0"/>
              <w:jc w:val="center"/>
              <w:rPr>
                <w:sz w:val="28"/>
                <w:szCs w:val="28"/>
              </w:rPr>
            </w:pPr>
            <w:r>
              <w:rPr>
                <w:sz w:val="28"/>
                <w:szCs w:val="28"/>
              </w:rPr>
            </w:r>
          </w:p>
        </w:tc>
        <w:tc>
          <w:tcPr>
            <w:tcW w:w="2160" w:type="dxa"/>
            <w:tcBorders/>
          </w:tcPr>
          <w:p>
            <w:pPr>
              <w:pStyle w:val="Normal"/>
              <w:widowControl/>
              <w:suppressAutoHyphens w:val="true"/>
              <w:spacing w:before="0" w:after="0"/>
              <w:jc w:val="center"/>
              <w:rPr>
                <w:sz w:val="28"/>
                <w:szCs w:val="28"/>
              </w:rPr>
            </w:pPr>
            <w:r>
              <w:rPr>
                <w:sz w:val="28"/>
                <w:szCs w:val="28"/>
              </w:rPr>
            </w:r>
          </w:p>
        </w:tc>
        <w:tc>
          <w:tcPr>
            <w:tcW w:w="2131" w:type="dxa"/>
            <w:tcBorders/>
          </w:tcPr>
          <w:p>
            <w:pPr>
              <w:pStyle w:val="Normal"/>
              <w:widowControl/>
              <w:suppressAutoHyphens w:val="true"/>
              <w:spacing w:before="0" w:after="0"/>
              <w:jc w:val="center"/>
              <w:rPr>
                <w:sz w:val="28"/>
                <w:szCs w:val="28"/>
              </w:rPr>
            </w:pPr>
            <w:r>
              <w:rPr>
                <w:sz w:val="28"/>
                <w:szCs w:val="28"/>
              </w:rPr>
            </w:r>
          </w:p>
        </w:tc>
        <w:tc>
          <w:tcPr>
            <w:tcW w:w="1844" w:type="dxa"/>
            <w:tcBorders/>
          </w:tcPr>
          <w:p>
            <w:pPr>
              <w:pStyle w:val="Normal"/>
              <w:widowControl/>
              <w:suppressAutoHyphens w:val="true"/>
              <w:spacing w:before="0" w:after="0"/>
              <w:jc w:val="center"/>
              <w:rPr>
                <w:sz w:val="28"/>
                <w:szCs w:val="28"/>
              </w:rPr>
            </w:pPr>
            <w:r>
              <w:rPr>
                <w:sz w:val="28"/>
                <w:szCs w:val="28"/>
              </w:rPr>
            </w:r>
          </w:p>
        </w:tc>
        <w:tc>
          <w:tcPr>
            <w:tcW w:w="2113" w:type="dxa"/>
            <w:tcBorders/>
          </w:tcPr>
          <w:p>
            <w:pPr>
              <w:pStyle w:val="Normal"/>
              <w:widowControl/>
              <w:suppressAutoHyphens w:val="true"/>
              <w:spacing w:before="0" w:after="0"/>
              <w:jc w:val="center"/>
              <w:rPr>
                <w:sz w:val="28"/>
                <w:szCs w:val="28"/>
              </w:rPr>
            </w:pPr>
            <w:r>
              <w:rPr>
                <w:sz w:val="28"/>
                <w:szCs w:val="28"/>
              </w:rPr>
            </w:r>
          </w:p>
        </w:tc>
      </w:tr>
    </w:tbl>
    <w:p>
      <w:pPr>
        <w:pStyle w:val="Normal"/>
        <w:jc w:val="both"/>
        <w:rPr>
          <w:i/>
          <w:i/>
          <w:sz w:val="28"/>
          <w:szCs w:val="28"/>
        </w:rPr>
      </w:pPr>
      <w:r>
        <w:rPr>
          <w:i/>
          <w:sz w:val="28"/>
          <w:szCs w:val="28"/>
        </w:rPr>
        <w:t>/*/ прилагается расшифровка</w:t>
      </w:r>
    </w:p>
    <w:p>
      <w:pPr>
        <w:pStyle w:val="Normal"/>
        <w:jc w:val="both"/>
        <w:rPr>
          <w:sz w:val="28"/>
          <w:szCs w:val="28"/>
        </w:rPr>
      </w:pPr>
      <w:r>
        <w:rPr>
          <w:sz w:val="28"/>
          <w:szCs w:val="28"/>
        </w:rPr>
      </w:r>
    </w:p>
    <w:p>
      <w:pPr>
        <w:pStyle w:val="Normal"/>
        <w:jc w:val="both"/>
        <w:rPr>
          <w:sz w:val="28"/>
          <w:szCs w:val="28"/>
        </w:rPr>
      </w:pPr>
      <w:r>
        <w:rPr>
          <w:sz w:val="28"/>
          <w:szCs w:val="28"/>
        </w:rPr>
        <w:t xml:space="preserve">Руководитель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sz w:val="28"/>
          <w:szCs w:val="28"/>
        </w:rPr>
      </w:pPr>
      <w:r>
        <w:rPr>
          <w:sz w:val="28"/>
          <w:szCs w:val="28"/>
        </w:rPr>
        <w:t xml:space="preserve">Главный бухгалтер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sz w:val="28"/>
          <w:szCs w:val="28"/>
          <w:u w:val="single"/>
        </w:rPr>
      </w:pPr>
      <w:r>
        <w:rPr>
          <w:sz w:val="28"/>
          <w:szCs w:val="28"/>
          <w:u w:val="single"/>
        </w:rPr>
      </w:r>
    </w:p>
    <w:p>
      <w:pPr>
        <w:pStyle w:val="Normal"/>
        <w:jc w:val="both"/>
        <w:rPr/>
      </w:pPr>
      <w:r>
        <w:rPr/>
      </w:r>
    </w:p>
    <w:p>
      <w:pPr>
        <w:pStyle w:val="Normal"/>
        <w:jc w:val="both"/>
        <w:rPr/>
      </w:pPr>
      <w:r>
        <w:rPr/>
      </w:r>
    </w:p>
    <w:p>
      <w:pPr>
        <w:pStyle w:val="Normal"/>
        <w:jc w:val="both"/>
        <w:rPr/>
      </w:pPr>
      <w:r>
        <w:rPr/>
      </w:r>
    </w:p>
    <w:p>
      <w:pPr>
        <w:pStyle w:val="Normal"/>
        <w:jc w:val="both"/>
        <w:rPr/>
      </w:pPr>
      <w:r>
        <w:rPr/>
      </w:r>
      <w:r>
        <w:br w:type="page"/>
      </w:r>
    </w:p>
    <w:p>
      <w:pPr>
        <w:pStyle w:val="Normal"/>
        <w:spacing w:before="0" w:after="0"/>
        <w:jc w:val="center"/>
        <w:rPr>
          <w:b/>
          <w:sz w:val="28"/>
          <w:szCs w:val="28"/>
        </w:rPr>
      </w:pPr>
      <w:r>
        <w:rPr>
          <w:b/>
          <w:sz w:val="28"/>
          <w:szCs w:val="28"/>
        </w:rPr>
        <w:t xml:space="preserve">Расшифровка себестоимости реализованной продукции </w:t>
      </w:r>
      <w:r>
        <w:rPr>
          <w:sz w:val="28"/>
          <w:szCs w:val="28"/>
        </w:rPr>
        <w:t xml:space="preserve">_______________________ </w:t>
      </w:r>
      <w:r>
        <w:rPr>
          <w:b/>
          <w:sz w:val="28"/>
          <w:szCs w:val="28"/>
        </w:rPr>
        <w:t>(табл. 2)</w:t>
      </w:r>
    </w:p>
    <w:p>
      <w:pPr>
        <w:pStyle w:val="Normal"/>
        <w:jc w:val="center"/>
        <w:rPr/>
      </w:pPr>
      <w:r>
        <w:rPr>
          <w:sz w:val="28"/>
          <w:szCs w:val="28"/>
        </w:rPr>
        <w:t xml:space="preserve">                                                                                                      </w:t>
      </w:r>
      <w:r>
        <w:rPr/>
        <w:t>(наименование организации)</w:t>
      </w:r>
    </w:p>
    <w:p>
      <w:pPr>
        <w:pStyle w:val="Normal"/>
        <w:jc w:val="center"/>
        <w:rPr>
          <w:b/>
          <w:sz w:val="28"/>
          <w:szCs w:val="28"/>
        </w:rPr>
      </w:pPr>
      <w:r>
        <w:rPr>
          <w:b/>
          <w:sz w:val="28"/>
          <w:szCs w:val="28"/>
        </w:rPr>
      </w:r>
    </w:p>
    <w:tbl>
      <w:tblPr>
        <w:tblStyle w:val="af0"/>
        <w:tblW w:w="1445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5949"/>
        <w:gridCol w:w="2976"/>
        <w:gridCol w:w="2694"/>
        <w:gridCol w:w="2834"/>
      </w:tblGrid>
      <w:tr>
        <w:trPr>
          <w:trHeight w:val="459" w:hRule="atLeast"/>
        </w:trPr>
        <w:tc>
          <w:tcPr>
            <w:tcW w:w="5949" w:type="dxa"/>
            <w:vMerge w:val="restart"/>
            <w:tcBorders/>
          </w:tcPr>
          <w:p>
            <w:pPr>
              <w:pStyle w:val="Normal"/>
              <w:widowControl/>
              <w:suppressAutoHyphens w:val="true"/>
              <w:spacing w:before="0" w:after="0"/>
              <w:jc w:val="center"/>
              <w:rPr>
                <w:b/>
                <w:sz w:val="28"/>
                <w:szCs w:val="28"/>
              </w:rPr>
            </w:pPr>
            <w:r>
              <w:rPr>
                <w:b/>
                <w:sz w:val="28"/>
                <w:szCs w:val="28"/>
                <w:lang w:val="ru-RU" w:bidi="ar-SA"/>
              </w:rPr>
              <w:t>Наименование показателя</w:t>
            </w:r>
          </w:p>
          <w:p>
            <w:pPr>
              <w:pStyle w:val="Normal"/>
              <w:widowControl/>
              <w:suppressAutoHyphens w:val="true"/>
              <w:spacing w:before="0" w:after="0"/>
              <w:jc w:val="center"/>
              <w:rPr>
                <w:b/>
                <w:sz w:val="28"/>
                <w:szCs w:val="28"/>
              </w:rPr>
            </w:pPr>
            <w:r>
              <w:rPr>
                <w:b/>
                <w:sz w:val="28"/>
                <w:szCs w:val="28"/>
              </w:rPr>
            </w:r>
          </w:p>
          <w:p>
            <w:pPr>
              <w:pStyle w:val="Normal"/>
              <w:widowControl/>
              <w:suppressAutoHyphens w:val="true"/>
              <w:spacing w:before="0" w:after="0"/>
              <w:jc w:val="center"/>
              <w:rPr>
                <w:b/>
                <w:sz w:val="28"/>
                <w:szCs w:val="28"/>
              </w:rPr>
            </w:pPr>
            <w:r>
              <w:rPr>
                <w:b/>
                <w:sz w:val="28"/>
                <w:szCs w:val="28"/>
              </w:rPr>
            </w:r>
          </w:p>
        </w:tc>
        <w:tc>
          <w:tcPr>
            <w:tcW w:w="8504" w:type="dxa"/>
            <w:gridSpan w:val="3"/>
            <w:tcBorders/>
          </w:tcPr>
          <w:p>
            <w:pPr>
              <w:pStyle w:val="Normal"/>
              <w:widowControl/>
              <w:suppressAutoHyphens w:val="true"/>
              <w:spacing w:before="0" w:after="0"/>
              <w:jc w:val="center"/>
              <w:rPr>
                <w:b/>
                <w:sz w:val="28"/>
                <w:szCs w:val="28"/>
              </w:rPr>
            </w:pPr>
            <w:r>
              <w:rPr>
                <w:b/>
                <w:sz w:val="28"/>
                <w:szCs w:val="28"/>
                <w:lang w:val="ru-RU" w:bidi="ar-SA"/>
              </w:rPr>
              <w:t>Отчетное полугодие/год, тыс. руб.</w:t>
            </w:r>
          </w:p>
        </w:tc>
      </w:tr>
      <w:tr>
        <w:trPr>
          <w:trHeight w:val="826" w:hRule="atLeast"/>
        </w:trPr>
        <w:tc>
          <w:tcPr>
            <w:tcW w:w="5949" w:type="dxa"/>
            <w:vMerge w:val="continue"/>
            <w:tcBorders/>
          </w:tcPr>
          <w:p>
            <w:pPr>
              <w:pStyle w:val="Normal"/>
              <w:widowControl/>
              <w:suppressAutoHyphens w:val="true"/>
              <w:spacing w:before="0" w:after="0"/>
              <w:jc w:val="center"/>
              <w:rPr>
                <w:b/>
                <w:sz w:val="28"/>
                <w:szCs w:val="28"/>
              </w:rPr>
            </w:pPr>
            <w:r>
              <w:rPr>
                <w:b/>
                <w:sz w:val="28"/>
                <w:szCs w:val="28"/>
              </w:rPr>
            </w:r>
          </w:p>
        </w:tc>
        <w:tc>
          <w:tcPr>
            <w:tcW w:w="2976" w:type="dxa"/>
            <w:tcBorders/>
          </w:tcPr>
          <w:p>
            <w:pPr>
              <w:pStyle w:val="Normal"/>
              <w:widowControl/>
              <w:suppressAutoHyphens w:val="true"/>
              <w:spacing w:before="0" w:after="0"/>
              <w:jc w:val="center"/>
              <w:rPr>
                <w:b/>
                <w:sz w:val="28"/>
                <w:szCs w:val="28"/>
              </w:rPr>
            </w:pPr>
            <w:r>
              <w:rPr>
                <w:b/>
                <w:sz w:val="28"/>
                <w:szCs w:val="28"/>
                <w:lang w:val="ru-RU" w:bidi="ar-SA"/>
              </w:rPr>
              <w:t>план</w:t>
            </w:r>
          </w:p>
        </w:tc>
        <w:tc>
          <w:tcPr>
            <w:tcW w:w="2694" w:type="dxa"/>
            <w:tcBorders/>
          </w:tcPr>
          <w:p>
            <w:pPr>
              <w:pStyle w:val="Normal"/>
              <w:widowControl/>
              <w:suppressAutoHyphens w:val="true"/>
              <w:spacing w:before="0" w:after="0"/>
              <w:jc w:val="center"/>
              <w:rPr>
                <w:b/>
                <w:sz w:val="28"/>
                <w:szCs w:val="28"/>
              </w:rPr>
            </w:pPr>
            <w:r>
              <w:rPr>
                <w:b/>
                <w:sz w:val="28"/>
                <w:szCs w:val="28"/>
                <w:lang w:val="ru-RU" w:bidi="ar-SA"/>
              </w:rPr>
              <w:t>факт</w:t>
            </w:r>
          </w:p>
        </w:tc>
        <w:tc>
          <w:tcPr>
            <w:tcW w:w="2834" w:type="dxa"/>
            <w:tcBorders/>
          </w:tcPr>
          <w:p>
            <w:pPr>
              <w:pStyle w:val="Normal"/>
              <w:widowControl/>
              <w:suppressAutoHyphens w:val="true"/>
              <w:spacing w:before="0" w:after="0"/>
              <w:jc w:val="center"/>
              <w:rPr>
                <w:b/>
                <w:sz w:val="28"/>
                <w:szCs w:val="28"/>
              </w:rPr>
            </w:pPr>
            <w:r>
              <w:rPr>
                <w:b/>
                <w:sz w:val="28"/>
                <w:szCs w:val="28"/>
                <w:lang w:val="ru-RU" w:bidi="ar-SA"/>
              </w:rPr>
              <w:t>отклонение от плана, %</w:t>
            </w:r>
          </w:p>
        </w:tc>
      </w:tr>
      <w:tr>
        <w:trPr/>
        <w:tc>
          <w:tcPr>
            <w:tcW w:w="5949" w:type="dxa"/>
            <w:tcBorders/>
          </w:tcPr>
          <w:p>
            <w:pPr>
              <w:pStyle w:val="Normal"/>
              <w:widowControl/>
              <w:suppressAutoHyphens w:val="true"/>
              <w:spacing w:before="0" w:after="0"/>
              <w:jc w:val="center"/>
              <w:rPr>
                <w:sz w:val="28"/>
                <w:szCs w:val="28"/>
              </w:rPr>
            </w:pPr>
            <w:r>
              <w:rPr>
                <w:sz w:val="28"/>
                <w:szCs w:val="28"/>
                <w:lang w:val="ru-RU" w:bidi="ar-SA"/>
              </w:rPr>
              <w:t>1</w:t>
            </w:r>
          </w:p>
        </w:tc>
        <w:tc>
          <w:tcPr>
            <w:tcW w:w="2976" w:type="dxa"/>
            <w:tcBorders/>
          </w:tcPr>
          <w:p>
            <w:pPr>
              <w:pStyle w:val="Normal"/>
              <w:widowControl/>
              <w:suppressAutoHyphens w:val="true"/>
              <w:spacing w:before="0" w:after="0"/>
              <w:jc w:val="center"/>
              <w:rPr>
                <w:sz w:val="28"/>
                <w:szCs w:val="28"/>
              </w:rPr>
            </w:pPr>
            <w:r>
              <w:rPr>
                <w:sz w:val="28"/>
                <w:szCs w:val="28"/>
                <w:lang w:val="ru-RU" w:bidi="ar-SA"/>
              </w:rPr>
              <w:t>2</w:t>
            </w:r>
          </w:p>
        </w:tc>
        <w:tc>
          <w:tcPr>
            <w:tcW w:w="2694" w:type="dxa"/>
            <w:tcBorders/>
          </w:tcPr>
          <w:p>
            <w:pPr>
              <w:pStyle w:val="Normal"/>
              <w:widowControl/>
              <w:suppressAutoHyphens w:val="true"/>
              <w:spacing w:before="0" w:after="0"/>
              <w:jc w:val="center"/>
              <w:rPr>
                <w:sz w:val="28"/>
                <w:szCs w:val="28"/>
              </w:rPr>
            </w:pPr>
            <w:r>
              <w:rPr>
                <w:sz w:val="28"/>
                <w:szCs w:val="28"/>
                <w:lang w:val="ru-RU" w:bidi="ar-SA"/>
              </w:rPr>
              <w:t>3</w:t>
            </w:r>
          </w:p>
        </w:tc>
        <w:tc>
          <w:tcPr>
            <w:tcW w:w="2834" w:type="dxa"/>
            <w:tcBorders/>
          </w:tcPr>
          <w:p>
            <w:pPr>
              <w:pStyle w:val="Normal"/>
              <w:widowControl/>
              <w:suppressAutoHyphens w:val="true"/>
              <w:spacing w:before="0" w:after="0"/>
              <w:jc w:val="center"/>
              <w:rPr>
                <w:sz w:val="28"/>
                <w:szCs w:val="28"/>
              </w:rPr>
            </w:pPr>
            <w:r>
              <w:rPr>
                <w:sz w:val="28"/>
                <w:szCs w:val="28"/>
                <w:lang w:val="ru-RU" w:bidi="ar-SA"/>
              </w:rPr>
              <w:t>4</w:t>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 Затраты на сырье и материалы</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2. Затраты на инструменты и приспособления</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3. Затраты на энергоресурсы</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3.1. тепловая энергия</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3.2. электрическая энергия</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4. Затраты на водоснабжение и водоотведение</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4.1. водоснабжение</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4.2. водоотведение</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5. Затраты на оплату труда</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5.1. административно-управленческого персонала</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5.2. основных производственных рабочих</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5.3. вспомогательного и прочего персонала</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6. Отчисления от заработной платы</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7. Амортизация</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8. Затраты на ремонт оборудования</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9. Затраты на ремонт зданий и сооружений</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10. Налоги с выручки, относимые на текущие затраты, в том числе:</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10.1.</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10.2.</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10.3.</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11. Прочие налоги, относимые на текущие затраты, в том числе:</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11.1.</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11.2.</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11.3.</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12. Прочие затраты (с расшифровкой по видам):</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12.1.</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12.2.</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12.3.</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13. Полная себестоимость реализованной продукции, в том числе:</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13.1. Переменные затраты</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13.2. Постоянные затраты – всего, из них:</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общепроизводственные расходы</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общехозяйственные расходы</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коммерческие расходы</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14. Справочно:</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Реализация продукции</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r>
        <w:trPr/>
        <w:tc>
          <w:tcPr>
            <w:tcW w:w="5949" w:type="dxa"/>
            <w:tcBorders/>
          </w:tcPr>
          <w:p>
            <w:pPr>
              <w:pStyle w:val="Normal"/>
              <w:widowControl/>
              <w:suppressAutoHyphens w:val="true"/>
              <w:spacing w:before="0" w:after="0"/>
              <w:jc w:val="left"/>
              <w:rPr>
                <w:sz w:val="28"/>
                <w:szCs w:val="28"/>
              </w:rPr>
            </w:pPr>
            <w:r>
              <w:rPr>
                <w:sz w:val="28"/>
                <w:szCs w:val="28"/>
                <w:lang w:val="ru-RU" w:bidi="ar-SA"/>
              </w:rPr>
              <w:t>Себестоимость на рубль реализованной продукции</w:t>
            </w:r>
          </w:p>
        </w:tc>
        <w:tc>
          <w:tcPr>
            <w:tcW w:w="2976" w:type="dxa"/>
            <w:tcBorders/>
          </w:tcPr>
          <w:p>
            <w:pPr>
              <w:pStyle w:val="Normal"/>
              <w:widowControl/>
              <w:suppressAutoHyphens w:val="true"/>
              <w:spacing w:before="0" w:after="0"/>
              <w:jc w:val="left"/>
              <w:rPr>
                <w:sz w:val="28"/>
                <w:szCs w:val="28"/>
              </w:rPr>
            </w:pPr>
            <w:r>
              <w:rPr>
                <w:sz w:val="28"/>
                <w:szCs w:val="28"/>
              </w:rPr>
            </w:r>
          </w:p>
        </w:tc>
        <w:tc>
          <w:tcPr>
            <w:tcW w:w="2694" w:type="dxa"/>
            <w:tcBorders/>
          </w:tcPr>
          <w:p>
            <w:pPr>
              <w:pStyle w:val="Normal"/>
              <w:widowControl/>
              <w:suppressAutoHyphens w:val="true"/>
              <w:spacing w:before="0" w:after="0"/>
              <w:jc w:val="left"/>
              <w:rPr>
                <w:sz w:val="28"/>
                <w:szCs w:val="28"/>
              </w:rPr>
            </w:pPr>
            <w:r>
              <w:rPr>
                <w:sz w:val="28"/>
                <w:szCs w:val="28"/>
              </w:rPr>
            </w:r>
          </w:p>
        </w:tc>
        <w:tc>
          <w:tcPr>
            <w:tcW w:w="2834" w:type="dxa"/>
            <w:tcBorders/>
          </w:tcPr>
          <w:p>
            <w:pPr>
              <w:pStyle w:val="Normal"/>
              <w:widowControl/>
              <w:suppressAutoHyphens w:val="true"/>
              <w:spacing w:before="0" w:after="0"/>
              <w:jc w:val="left"/>
              <w:rPr>
                <w:sz w:val="28"/>
                <w:szCs w:val="28"/>
              </w:rPr>
            </w:pPr>
            <w:r>
              <w:rPr>
                <w:sz w:val="28"/>
                <w:szCs w:val="28"/>
              </w:rPr>
            </w:r>
          </w:p>
        </w:tc>
      </w:tr>
    </w:tbl>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t xml:space="preserve">Руководитель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pPr>
      <w:r>
        <w:rPr/>
      </w:r>
    </w:p>
    <w:p>
      <w:pPr>
        <w:pStyle w:val="Normal"/>
        <w:jc w:val="both"/>
        <w:rPr/>
      </w:pPr>
      <w:r>
        <w:rPr/>
      </w:r>
    </w:p>
    <w:p>
      <w:pPr>
        <w:pStyle w:val="Normal"/>
        <w:jc w:val="both"/>
        <w:rPr>
          <w:sz w:val="28"/>
          <w:szCs w:val="28"/>
        </w:rPr>
      </w:pPr>
      <w:r>
        <w:rPr>
          <w:sz w:val="28"/>
          <w:szCs w:val="28"/>
        </w:rPr>
        <w:t xml:space="preserve">Главный бухгалтер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r>
        <w:br w:type="page"/>
      </w:r>
    </w:p>
    <w:p>
      <w:pPr>
        <w:pStyle w:val="Normal"/>
        <w:spacing w:before="0" w:after="0"/>
        <w:jc w:val="center"/>
        <w:rPr>
          <w:b/>
          <w:sz w:val="28"/>
          <w:szCs w:val="28"/>
        </w:rPr>
      </w:pPr>
      <w:r>
        <w:rPr>
          <w:b/>
          <w:sz w:val="28"/>
          <w:szCs w:val="28"/>
        </w:rPr>
        <w:t>Использование прибыли, остающейся</w:t>
      </w:r>
    </w:p>
    <w:p>
      <w:pPr>
        <w:pStyle w:val="Normal"/>
        <w:jc w:val="center"/>
        <w:rPr>
          <w:b/>
          <w:sz w:val="28"/>
          <w:szCs w:val="28"/>
        </w:rPr>
      </w:pPr>
      <w:r>
        <w:rPr>
          <w:b/>
          <w:sz w:val="28"/>
          <w:szCs w:val="28"/>
        </w:rPr>
        <w:t>в распоряжении организации (табл. 3)</w:t>
      </w:r>
    </w:p>
    <w:p>
      <w:pPr>
        <w:pStyle w:val="Normal"/>
        <w:jc w:val="both"/>
        <w:rPr>
          <w:sz w:val="28"/>
          <w:szCs w:val="28"/>
        </w:rPr>
      </w:pPr>
      <w:r>
        <w:rPr>
          <w:sz w:val="28"/>
          <w:szCs w:val="28"/>
        </w:rPr>
        <w:t xml:space="preserve">                                                                                                                                                                                          </w:t>
      </w:r>
      <w:r>
        <w:rPr>
          <w:sz w:val="28"/>
          <w:szCs w:val="28"/>
        </w:rPr>
        <w:t>тыс. руб.</w:t>
      </w:r>
    </w:p>
    <w:tbl>
      <w:tblPr>
        <w:tblStyle w:val="af0"/>
        <w:tblW w:w="1456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853"/>
        <w:gridCol w:w="4853"/>
        <w:gridCol w:w="4854"/>
      </w:tblGrid>
      <w:tr>
        <w:trPr/>
        <w:tc>
          <w:tcPr>
            <w:tcW w:w="4853" w:type="dxa"/>
            <w:tcBorders/>
          </w:tcPr>
          <w:p>
            <w:pPr>
              <w:pStyle w:val="Normal"/>
              <w:widowControl/>
              <w:suppressAutoHyphens w:val="true"/>
              <w:spacing w:before="0" w:after="0"/>
              <w:jc w:val="both"/>
              <w:rPr>
                <w:b/>
                <w:sz w:val="28"/>
                <w:szCs w:val="28"/>
              </w:rPr>
            </w:pPr>
            <w:r>
              <w:rPr>
                <w:b/>
                <w:sz w:val="28"/>
                <w:szCs w:val="28"/>
                <w:lang w:val="ru-RU" w:bidi="ar-SA"/>
              </w:rPr>
              <w:t>Наименование показателя</w:t>
            </w:r>
          </w:p>
        </w:tc>
        <w:tc>
          <w:tcPr>
            <w:tcW w:w="4853" w:type="dxa"/>
            <w:tcBorders/>
          </w:tcPr>
          <w:p>
            <w:pPr>
              <w:pStyle w:val="Normal"/>
              <w:widowControl/>
              <w:suppressAutoHyphens w:val="true"/>
              <w:spacing w:before="0" w:after="0"/>
              <w:jc w:val="left"/>
              <w:rPr>
                <w:sz w:val="28"/>
                <w:szCs w:val="28"/>
              </w:rPr>
            </w:pPr>
            <w:r>
              <w:rPr>
                <w:b/>
                <w:sz w:val="28"/>
                <w:szCs w:val="28"/>
                <w:lang w:val="ru-RU" w:bidi="ar-SA"/>
              </w:rPr>
              <w:t>Год, предшествующий планируемому ____, оценка</w:t>
            </w:r>
          </w:p>
        </w:tc>
        <w:tc>
          <w:tcPr>
            <w:tcW w:w="4854" w:type="dxa"/>
            <w:tcBorders/>
          </w:tcPr>
          <w:p>
            <w:pPr>
              <w:pStyle w:val="Normal"/>
              <w:widowControl/>
              <w:suppressAutoHyphens w:val="true"/>
              <w:spacing w:before="0" w:after="0"/>
              <w:jc w:val="left"/>
              <w:rPr>
                <w:sz w:val="28"/>
                <w:szCs w:val="28"/>
              </w:rPr>
            </w:pPr>
            <w:r>
              <w:rPr>
                <w:b/>
                <w:sz w:val="28"/>
                <w:szCs w:val="28"/>
                <w:lang w:val="ru-RU" w:bidi="ar-SA"/>
              </w:rPr>
              <w:t xml:space="preserve">Планируемый год </w:t>
            </w:r>
            <w:r>
              <w:rPr>
                <w:sz w:val="28"/>
                <w:szCs w:val="28"/>
                <w:lang w:val="ru-RU" w:bidi="ar-SA"/>
              </w:rPr>
              <w:t>_______</w:t>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1. Распределенная прибыль, всего</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в том числе основные расходы из прибыли:</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Обязательные платежи</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Капитальные вложения в развитие материально-технической базы производства</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Капитальные ремонты</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Краткосрочные финансовые вложения</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Долгосрочные финансовые вложения</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Материальное поощрение работников</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i/>
                <w:i/>
                <w:sz w:val="28"/>
                <w:szCs w:val="28"/>
              </w:rPr>
            </w:pPr>
            <w:r>
              <w:rPr>
                <w:sz w:val="28"/>
                <w:szCs w:val="28"/>
                <w:lang w:val="ru-RU" w:bidi="ar-SA"/>
              </w:rPr>
              <w:t>Мероприятия социальной направленности (</w:t>
            </w:r>
            <w:r>
              <w:rPr>
                <w:i/>
                <w:sz w:val="28"/>
                <w:szCs w:val="28"/>
                <w:lang w:val="ru-RU" w:bidi="ar-SA"/>
              </w:rPr>
              <w:t>конкретизировать)</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Создание резервных и иных фондов</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Прочие расходы</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r>
        <w:trPr/>
        <w:tc>
          <w:tcPr>
            <w:tcW w:w="4853" w:type="dxa"/>
            <w:tcBorders/>
          </w:tcPr>
          <w:p>
            <w:pPr>
              <w:pStyle w:val="Normal"/>
              <w:widowControl/>
              <w:suppressAutoHyphens w:val="true"/>
              <w:spacing w:before="0" w:after="0"/>
              <w:jc w:val="both"/>
              <w:rPr>
                <w:sz w:val="28"/>
                <w:szCs w:val="28"/>
              </w:rPr>
            </w:pPr>
            <w:r>
              <w:rPr>
                <w:sz w:val="28"/>
                <w:szCs w:val="28"/>
                <w:lang w:val="ru-RU" w:bidi="ar-SA"/>
              </w:rPr>
              <w:t>2. Нераспределенная прибыль на конец отчетного периода</w:t>
            </w:r>
          </w:p>
        </w:tc>
        <w:tc>
          <w:tcPr>
            <w:tcW w:w="4853" w:type="dxa"/>
            <w:tcBorders/>
          </w:tcPr>
          <w:p>
            <w:pPr>
              <w:pStyle w:val="Normal"/>
              <w:widowControl/>
              <w:suppressAutoHyphens w:val="true"/>
              <w:spacing w:before="0" w:after="0"/>
              <w:jc w:val="both"/>
              <w:rPr>
                <w:sz w:val="28"/>
                <w:szCs w:val="28"/>
              </w:rPr>
            </w:pPr>
            <w:r>
              <w:rPr>
                <w:sz w:val="28"/>
                <w:szCs w:val="28"/>
              </w:rPr>
            </w:r>
          </w:p>
        </w:tc>
        <w:tc>
          <w:tcPr>
            <w:tcW w:w="4854" w:type="dxa"/>
            <w:tcBorders/>
          </w:tcPr>
          <w:p>
            <w:pPr>
              <w:pStyle w:val="Normal"/>
              <w:widowControl/>
              <w:suppressAutoHyphens w:val="true"/>
              <w:spacing w:before="0" w:after="0"/>
              <w:jc w:val="both"/>
              <w:rPr>
                <w:sz w:val="28"/>
                <w:szCs w:val="28"/>
              </w:rPr>
            </w:pPr>
            <w:r>
              <w:rPr>
                <w:sz w:val="28"/>
                <w:szCs w:val="28"/>
              </w:rPr>
            </w:r>
          </w:p>
        </w:tc>
      </w:tr>
    </w:tbl>
    <w:p>
      <w:pPr>
        <w:pStyle w:val="Normal"/>
        <w:jc w:val="both"/>
        <w:rPr>
          <w:sz w:val="28"/>
          <w:szCs w:val="28"/>
        </w:rPr>
      </w:pPr>
      <w:r>
        <w:rPr>
          <w:sz w:val="28"/>
          <w:szCs w:val="28"/>
        </w:rPr>
      </w:r>
    </w:p>
    <w:p>
      <w:pPr>
        <w:pStyle w:val="Normal"/>
        <w:jc w:val="both"/>
        <w:rPr>
          <w:sz w:val="28"/>
          <w:szCs w:val="28"/>
        </w:rPr>
      </w:pPr>
      <w:r>
        <w:rPr>
          <w:sz w:val="28"/>
          <w:szCs w:val="28"/>
        </w:rPr>
        <w:t xml:space="preserve">Руководитель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pPr>
      <w:r>
        <w:rPr/>
      </w:r>
    </w:p>
    <w:p>
      <w:pPr>
        <w:pStyle w:val="Normal"/>
        <w:jc w:val="both"/>
        <w:rPr/>
      </w:pPr>
      <w:r>
        <w:rPr/>
      </w:r>
    </w:p>
    <w:p>
      <w:pPr>
        <w:pStyle w:val="Normal"/>
        <w:jc w:val="both"/>
        <w:rPr>
          <w:sz w:val="28"/>
          <w:szCs w:val="28"/>
        </w:rPr>
      </w:pPr>
      <w:r>
        <w:rPr>
          <w:sz w:val="28"/>
          <w:szCs w:val="28"/>
        </w:rPr>
        <w:t xml:space="preserve">Главный бухгалтер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r>
        <w:br w:type="page"/>
      </w:r>
    </w:p>
    <w:p>
      <w:pPr>
        <w:pStyle w:val="Normal"/>
        <w:spacing w:before="0" w:after="0"/>
        <w:jc w:val="center"/>
        <w:rPr>
          <w:b/>
          <w:sz w:val="28"/>
          <w:szCs w:val="28"/>
        </w:rPr>
      </w:pPr>
      <w:r>
        <w:rPr>
          <w:b/>
          <w:sz w:val="28"/>
          <w:szCs w:val="28"/>
        </w:rPr>
        <w:t>Расшифровка дебиторской и кредиторской задолженности</w:t>
      </w:r>
    </w:p>
    <w:p>
      <w:pPr>
        <w:pStyle w:val="Normal"/>
        <w:jc w:val="center"/>
        <w:rPr>
          <w:b/>
          <w:sz w:val="28"/>
          <w:szCs w:val="28"/>
        </w:rPr>
      </w:pPr>
      <w:r>
        <w:rPr>
          <w:b/>
          <w:sz w:val="28"/>
          <w:szCs w:val="28"/>
        </w:rPr>
        <w:t xml:space="preserve">по </w:t>
      </w:r>
      <w:r>
        <w:rPr>
          <w:sz w:val="28"/>
          <w:szCs w:val="28"/>
        </w:rPr>
        <w:t>__________________________</w:t>
      </w:r>
      <w:r>
        <w:rPr>
          <w:b/>
          <w:sz w:val="28"/>
          <w:szCs w:val="28"/>
        </w:rPr>
        <w:t xml:space="preserve"> за </w:t>
      </w:r>
      <w:r>
        <w:rPr>
          <w:sz w:val="28"/>
          <w:szCs w:val="28"/>
        </w:rPr>
        <w:t>____</w:t>
      </w:r>
      <w:r>
        <w:rPr>
          <w:b/>
          <w:sz w:val="28"/>
          <w:szCs w:val="28"/>
        </w:rPr>
        <w:t xml:space="preserve"> (год/квартал) (табл. 4)</w:t>
      </w:r>
    </w:p>
    <w:p>
      <w:pPr>
        <w:pStyle w:val="Normal"/>
        <w:jc w:val="both"/>
        <w:rPr/>
      </w:pPr>
      <w:r>
        <w:rPr/>
        <w:t xml:space="preserve">                                                                                 </w:t>
      </w:r>
      <w:r>
        <w:rPr/>
        <w:t>(наименование организации)</w:t>
      </w:r>
    </w:p>
    <w:p>
      <w:pPr>
        <w:pStyle w:val="Normal"/>
        <w:jc w:val="both"/>
        <w:rPr>
          <w:b/>
          <w:sz w:val="28"/>
          <w:szCs w:val="28"/>
        </w:rPr>
      </w:pPr>
      <w:r>
        <w:rPr>
          <w:b/>
          <w:sz w:val="28"/>
          <w:szCs w:val="28"/>
        </w:rPr>
        <w:t>Дебиторская задолженность</w:t>
      </w:r>
    </w:p>
    <w:p>
      <w:pPr>
        <w:pStyle w:val="Normal"/>
        <w:rPr>
          <w:sz w:val="28"/>
          <w:szCs w:val="28"/>
        </w:rPr>
      </w:pPr>
      <w:r>
        <w:rPr>
          <w:sz w:val="28"/>
          <w:szCs w:val="28"/>
        </w:rPr>
        <w:t xml:space="preserve">                                                                                                                                                                                                </w:t>
      </w:r>
      <w:r>
        <w:rPr>
          <w:sz w:val="28"/>
          <w:szCs w:val="28"/>
        </w:rPr>
        <w:t>тыс. руб.</w:t>
      </w:r>
    </w:p>
    <w:tbl>
      <w:tblPr>
        <w:tblStyle w:val="af0"/>
        <w:tblW w:w="1456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426"/>
        <w:gridCol w:w="2425"/>
        <w:gridCol w:w="2429"/>
        <w:gridCol w:w="2427"/>
        <w:gridCol w:w="2425"/>
        <w:gridCol w:w="2427"/>
      </w:tblGrid>
      <w:tr>
        <w:trPr/>
        <w:tc>
          <w:tcPr>
            <w:tcW w:w="2426" w:type="dxa"/>
            <w:tcBorders/>
          </w:tcPr>
          <w:p>
            <w:pPr>
              <w:pStyle w:val="Normal"/>
              <w:widowControl/>
              <w:suppressAutoHyphens w:val="true"/>
              <w:spacing w:before="0" w:after="0"/>
              <w:jc w:val="both"/>
              <w:rPr>
                <w:b/>
                <w:sz w:val="28"/>
                <w:szCs w:val="28"/>
              </w:rPr>
            </w:pPr>
            <w:r>
              <w:rPr>
                <w:b/>
                <w:sz w:val="28"/>
                <w:szCs w:val="28"/>
                <w:lang w:val="ru-RU" w:bidi="ar-SA"/>
              </w:rPr>
              <w:t>Покупатели</w:t>
            </w:r>
          </w:p>
        </w:tc>
        <w:tc>
          <w:tcPr>
            <w:tcW w:w="2425" w:type="dxa"/>
            <w:tcBorders/>
          </w:tcPr>
          <w:p>
            <w:pPr>
              <w:pStyle w:val="Normal"/>
              <w:widowControl/>
              <w:suppressAutoHyphens w:val="true"/>
              <w:spacing w:before="0" w:after="0"/>
              <w:jc w:val="both"/>
              <w:rPr>
                <w:b/>
                <w:sz w:val="28"/>
                <w:szCs w:val="28"/>
              </w:rPr>
            </w:pPr>
            <w:r>
              <w:rPr>
                <w:b/>
                <w:sz w:val="28"/>
                <w:szCs w:val="28"/>
                <w:lang w:val="ru-RU" w:bidi="ar-SA"/>
              </w:rPr>
              <w:t>31.12.20 ___ г.</w:t>
            </w:r>
          </w:p>
        </w:tc>
        <w:tc>
          <w:tcPr>
            <w:tcW w:w="2429" w:type="dxa"/>
            <w:tcBorders/>
          </w:tcPr>
          <w:p>
            <w:pPr>
              <w:pStyle w:val="Normal"/>
              <w:widowControl/>
              <w:suppressAutoHyphens w:val="true"/>
              <w:spacing w:before="0" w:after="0"/>
              <w:jc w:val="both"/>
              <w:rPr>
                <w:b/>
                <w:sz w:val="28"/>
                <w:szCs w:val="28"/>
              </w:rPr>
            </w:pPr>
            <w:r>
              <w:rPr>
                <w:b/>
                <w:sz w:val="28"/>
                <w:szCs w:val="28"/>
                <w:lang w:val="ru-RU" w:bidi="ar-SA"/>
              </w:rPr>
              <w:t>31.03.20 ___ г.</w:t>
            </w:r>
          </w:p>
        </w:tc>
        <w:tc>
          <w:tcPr>
            <w:tcW w:w="2427" w:type="dxa"/>
            <w:tcBorders/>
          </w:tcPr>
          <w:p>
            <w:pPr>
              <w:pStyle w:val="Normal"/>
              <w:widowControl/>
              <w:suppressAutoHyphens w:val="true"/>
              <w:spacing w:before="0" w:after="0"/>
              <w:jc w:val="both"/>
              <w:rPr>
                <w:b/>
                <w:sz w:val="28"/>
                <w:szCs w:val="28"/>
              </w:rPr>
            </w:pPr>
            <w:r>
              <w:rPr>
                <w:b/>
                <w:sz w:val="28"/>
                <w:szCs w:val="28"/>
                <w:lang w:val="ru-RU" w:bidi="ar-SA"/>
              </w:rPr>
              <w:t>30.06.20 ___ г.</w:t>
            </w:r>
          </w:p>
        </w:tc>
        <w:tc>
          <w:tcPr>
            <w:tcW w:w="2425" w:type="dxa"/>
            <w:tcBorders/>
          </w:tcPr>
          <w:p>
            <w:pPr>
              <w:pStyle w:val="Normal"/>
              <w:widowControl/>
              <w:suppressAutoHyphens w:val="true"/>
              <w:spacing w:before="0" w:after="0"/>
              <w:jc w:val="both"/>
              <w:rPr>
                <w:b/>
                <w:sz w:val="28"/>
                <w:szCs w:val="28"/>
              </w:rPr>
            </w:pPr>
            <w:r>
              <w:rPr>
                <w:b/>
                <w:sz w:val="28"/>
                <w:szCs w:val="28"/>
                <w:lang w:val="ru-RU" w:bidi="ar-SA"/>
              </w:rPr>
              <w:t>30.09.20 ___ г.</w:t>
            </w:r>
          </w:p>
        </w:tc>
        <w:tc>
          <w:tcPr>
            <w:tcW w:w="2427" w:type="dxa"/>
            <w:tcBorders/>
          </w:tcPr>
          <w:p>
            <w:pPr>
              <w:pStyle w:val="Normal"/>
              <w:widowControl/>
              <w:suppressAutoHyphens w:val="true"/>
              <w:spacing w:before="0" w:after="0"/>
              <w:jc w:val="both"/>
              <w:rPr>
                <w:b/>
                <w:sz w:val="28"/>
                <w:szCs w:val="28"/>
              </w:rPr>
            </w:pPr>
            <w:r>
              <w:rPr>
                <w:b/>
                <w:sz w:val="28"/>
                <w:szCs w:val="28"/>
                <w:lang w:val="ru-RU" w:bidi="ar-SA"/>
              </w:rPr>
              <w:t>31.12.20 _____ г.</w:t>
            </w:r>
          </w:p>
        </w:tc>
      </w:tr>
      <w:tr>
        <w:trPr/>
        <w:tc>
          <w:tcPr>
            <w:tcW w:w="2426"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9"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r>
      <w:tr>
        <w:trPr/>
        <w:tc>
          <w:tcPr>
            <w:tcW w:w="2426"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9"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r>
      <w:tr>
        <w:trPr/>
        <w:tc>
          <w:tcPr>
            <w:tcW w:w="2426"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9"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r>
      <w:tr>
        <w:trPr/>
        <w:tc>
          <w:tcPr>
            <w:tcW w:w="2426" w:type="dxa"/>
            <w:tcBorders/>
          </w:tcPr>
          <w:p>
            <w:pPr>
              <w:pStyle w:val="Normal"/>
              <w:widowControl/>
              <w:suppressAutoHyphens w:val="true"/>
              <w:spacing w:before="0" w:after="0"/>
              <w:jc w:val="both"/>
              <w:rPr>
                <w:sz w:val="28"/>
                <w:szCs w:val="28"/>
              </w:rPr>
            </w:pPr>
            <w:r>
              <w:rPr>
                <w:sz w:val="28"/>
                <w:szCs w:val="28"/>
                <w:lang w:val="ru-RU" w:bidi="ar-SA"/>
              </w:rPr>
              <w:t>ИТОГО:</w:t>
            </w:r>
          </w:p>
        </w:tc>
        <w:tc>
          <w:tcPr>
            <w:tcW w:w="2425" w:type="dxa"/>
            <w:tcBorders/>
          </w:tcPr>
          <w:p>
            <w:pPr>
              <w:pStyle w:val="Normal"/>
              <w:widowControl/>
              <w:suppressAutoHyphens w:val="true"/>
              <w:spacing w:before="0" w:after="0"/>
              <w:jc w:val="both"/>
              <w:rPr>
                <w:sz w:val="28"/>
                <w:szCs w:val="28"/>
              </w:rPr>
            </w:pPr>
            <w:r>
              <w:rPr>
                <w:sz w:val="28"/>
                <w:szCs w:val="28"/>
              </w:rPr>
            </w:r>
          </w:p>
        </w:tc>
        <w:tc>
          <w:tcPr>
            <w:tcW w:w="2429"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r>
    </w:tbl>
    <w:p>
      <w:pPr>
        <w:pStyle w:val="Normal"/>
        <w:jc w:val="both"/>
        <w:rPr>
          <w:sz w:val="28"/>
          <w:szCs w:val="28"/>
        </w:rPr>
      </w:pPr>
      <w:r>
        <w:rPr>
          <w:sz w:val="28"/>
          <w:szCs w:val="28"/>
        </w:rPr>
      </w:r>
    </w:p>
    <w:p>
      <w:pPr>
        <w:pStyle w:val="Normal"/>
        <w:jc w:val="both"/>
        <w:rPr>
          <w:b/>
          <w:sz w:val="28"/>
          <w:szCs w:val="28"/>
        </w:rPr>
      </w:pPr>
      <w:r>
        <w:rPr>
          <w:b/>
          <w:sz w:val="28"/>
          <w:szCs w:val="28"/>
        </w:rPr>
        <w:t>Кредиторская задолженность</w:t>
      </w:r>
    </w:p>
    <w:p>
      <w:pPr>
        <w:pStyle w:val="Normal"/>
        <w:jc w:val="center"/>
        <w:rPr>
          <w:sz w:val="28"/>
          <w:szCs w:val="28"/>
        </w:rPr>
      </w:pPr>
      <w:r>
        <w:rPr>
          <w:sz w:val="28"/>
          <w:szCs w:val="28"/>
        </w:rPr>
        <w:t xml:space="preserve">                                                                                                                                                                                       </w:t>
      </w:r>
      <w:r>
        <w:rPr>
          <w:sz w:val="28"/>
          <w:szCs w:val="28"/>
        </w:rPr>
        <w:t>тыс. руб.</w:t>
      </w:r>
    </w:p>
    <w:tbl>
      <w:tblPr>
        <w:tblStyle w:val="af0"/>
        <w:tblW w:w="1456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426"/>
        <w:gridCol w:w="2425"/>
        <w:gridCol w:w="2429"/>
        <w:gridCol w:w="2427"/>
        <w:gridCol w:w="2425"/>
        <w:gridCol w:w="2427"/>
      </w:tblGrid>
      <w:tr>
        <w:trPr/>
        <w:tc>
          <w:tcPr>
            <w:tcW w:w="2426" w:type="dxa"/>
            <w:tcBorders/>
          </w:tcPr>
          <w:p>
            <w:pPr>
              <w:pStyle w:val="Normal"/>
              <w:widowControl/>
              <w:suppressAutoHyphens w:val="true"/>
              <w:spacing w:before="0" w:after="0"/>
              <w:jc w:val="both"/>
              <w:rPr>
                <w:b/>
                <w:sz w:val="28"/>
                <w:szCs w:val="28"/>
              </w:rPr>
            </w:pPr>
            <w:r>
              <w:rPr>
                <w:b/>
                <w:sz w:val="28"/>
                <w:szCs w:val="28"/>
                <w:lang w:val="ru-RU" w:bidi="ar-SA"/>
              </w:rPr>
              <w:t>Поставщики</w:t>
            </w:r>
          </w:p>
        </w:tc>
        <w:tc>
          <w:tcPr>
            <w:tcW w:w="2425" w:type="dxa"/>
            <w:tcBorders/>
          </w:tcPr>
          <w:p>
            <w:pPr>
              <w:pStyle w:val="Normal"/>
              <w:widowControl/>
              <w:suppressAutoHyphens w:val="true"/>
              <w:spacing w:before="0" w:after="0"/>
              <w:jc w:val="both"/>
              <w:rPr>
                <w:b/>
                <w:sz w:val="28"/>
                <w:szCs w:val="28"/>
              </w:rPr>
            </w:pPr>
            <w:r>
              <w:rPr>
                <w:b/>
                <w:sz w:val="28"/>
                <w:szCs w:val="28"/>
                <w:lang w:val="ru-RU" w:bidi="ar-SA"/>
              </w:rPr>
              <w:t>31.12.20 ___ г.</w:t>
            </w:r>
          </w:p>
        </w:tc>
        <w:tc>
          <w:tcPr>
            <w:tcW w:w="2429" w:type="dxa"/>
            <w:tcBorders/>
          </w:tcPr>
          <w:p>
            <w:pPr>
              <w:pStyle w:val="Normal"/>
              <w:widowControl/>
              <w:suppressAutoHyphens w:val="true"/>
              <w:spacing w:before="0" w:after="0"/>
              <w:jc w:val="both"/>
              <w:rPr>
                <w:b/>
                <w:sz w:val="28"/>
                <w:szCs w:val="28"/>
              </w:rPr>
            </w:pPr>
            <w:r>
              <w:rPr>
                <w:b/>
                <w:sz w:val="28"/>
                <w:szCs w:val="28"/>
                <w:lang w:val="ru-RU" w:bidi="ar-SA"/>
              </w:rPr>
              <w:t>31.03.20 ___ г.</w:t>
            </w:r>
          </w:p>
        </w:tc>
        <w:tc>
          <w:tcPr>
            <w:tcW w:w="2427" w:type="dxa"/>
            <w:tcBorders/>
          </w:tcPr>
          <w:p>
            <w:pPr>
              <w:pStyle w:val="Normal"/>
              <w:widowControl/>
              <w:suppressAutoHyphens w:val="true"/>
              <w:spacing w:before="0" w:after="0"/>
              <w:jc w:val="both"/>
              <w:rPr>
                <w:b/>
                <w:sz w:val="28"/>
                <w:szCs w:val="28"/>
              </w:rPr>
            </w:pPr>
            <w:r>
              <w:rPr>
                <w:b/>
                <w:sz w:val="28"/>
                <w:szCs w:val="28"/>
                <w:lang w:val="ru-RU" w:bidi="ar-SA"/>
              </w:rPr>
              <w:t>30.06.20 ___ г.</w:t>
            </w:r>
          </w:p>
        </w:tc>
        <w:tc>
          <w:tcPr>
            <w:tcW w:w="2425" w:type="dxa"/>
            <w:tcBorders/>
          </w:tcPr>
          <w:p>
            <w:pPr>
              <w:pStyle w:val="Normal"/>
              <w:widowControl/>
              <w:suppressAutoHyphens w:val="true"/>
              <w:spacing w:before="0" w:after="0"/>
              <w:jc w:val="both"/>
              <w:rPr>
                <w:b/>
                <w:sz w:val="28"/>
                <w:szCs w:val="28"/>
              </w:rPr>
            </w:pPr>
            <w:r>
              <w:rPr>
                <w:b/>
                <w:sz w:val="28"/>
                <w:szCs w:val="28"/>
                <w:lang w:val="ru-RU" w:bidi="ar-SA"/>
              </w:rPr>
              <w:t>30.09.20 ___ г.</w:t>
            </w:r>
          </w:p>
        </w:tc>
        <w:tc>
          <w:tcPr>
            <w:tcW w:w="2427" w:type="dxa"/>
            <w:tcBorders/>
          </w:tcPr>
          <w:p>
            <w:pPr>
              <w:pStyle w:val="Normal"/>
              <w:widowControl/>
              <w:suppressAutoHyphens w:val="true"/>
              <w:spacing w:before="0" w:after="0"/>
              <w:jc w:val="both"/>
              <w:rPr>
                <w:b/>
                <w:sz w:val="28"/>
                <w:szCs w:val="28"/>
              </w:rPr>
            </w:pPr>
            <w:r>
              <w:rPr>
                <w:b/>
                <w:sz w:val="28"/>
                <w:szCs w:val="28"/>
                <w:lang w:val="ru-RU" w:bidi="ar-SA"/>
              </w:rPr>
              <w:t>31.12.20 _____ г.</w:t>
            </w:r>
          </w:p>
        </w:tc>
      </w:tr>
      <w:tr>
        <w:trPr/>
        <w:tc>
          <w:tcPr>
            <w:tcW w:w="2426"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9"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r>
      <w:tr>
        <w:trPr/>
        <w:tc>
          <w:tcPr>
            <w:tcW w:w="2426"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9"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r>
      <w:tr>
        <w:trPr/>
        <w:tc>
          <w:tcPr>
            <w:tcW w:w="2426"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9"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r>
      <w:tr>
        <w:trPr/>
        <w:tc>
          <w:tcPr>
            <w:tcW w:w="2426" w:type="dxa"/>
            <w:tcBorders/>
          </w:tcPr>
          <w:p>
            <w:pPr>
              <w:pStyle w:val="Normal"/>
              <w:widowControl/>
              <w:suppressAutoHyphens w:val="true"/>
              <w:spacing w:before="0" w:after="0"/>
              <w:jc w:val="both"/>
              <w:rPr>
                <w:sz w:val="28"/>
                <w:szCs w:val="28"/>
              </w:rPr>
            </w:pPr>
            <w:r>
              <w:rPr>
                <w:sz w:val="28"/>
                <w:szCs w:val="28"/>
                <w:lang w:val="ru-RU" w:bidi="ar-SA"/>
              </w:rPr>
              <w:t>ИТОГО:</w:t>
            </w:r>
          </w:p>
        </w:tc>
        <w:tc>
          <w:tcPr>
            <w:tcW w:w="2425" w:type="dxa"/>
            <w:tcBorders/>
          </w:tcPr>
          <w:p>
            <w:pPr>
              <w:pStyle w:val="Normal"/>
              <w:widowControl/>
              <w:suppressAutoHyphens w:val="true"/>
              <w:spacing w:before="0" w:after="0"/>
              <w:jc w:val="both"/>
              <w:rPr>
                <w:sz w:val="28"/>
                <w:szCs w:val="28"/>
              </w:rPr>
            </w:pPr>
            <w:r>
              <w:rPr>
                <w:sz w:val="28"/>
                <w:szCs w:val="28"/>
              </w:rPr>
            </w:r>
          </w:p>
        </w:tc>
        <w:tc>
          <w:tcPr>
            <w:tcW w:w="2429"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r>
    </w:tbl>
    <w:p>
      <w:pPr>
        <w:pStyle w:val="Normal"/>
        <w:jc w:val="center"/>
        <w:rPr>
          <w:sz w:val="28"/>
          <w:szCs w:val="28"/>
        </w:rPr>
      </w:pPr>
      <w:r>
        <w:rPr>
          <w:sz w:val="28"/>
          <w:szCs w:val="28"/>
        </w:rPr>
        <w:t xml:space="preserve">                                                                                                                                                                                       </w:t>
      </w:r>
      <w:r>
        <w:rPr>
          <w:sz w:val="28"/>
          <w:szCs w:val="28"/>
        </w:rPr>
        <w:t>тыс. руб.</w:t>
      </w:r>
    </w:p>
    <w:tbl>
      <w:tblPr>
        <w:tblStyle w:val="af0"/>
        <w:tblW w:w="1456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426"/>
        <w:gridCol w:w="2425"/>
        <w:gridCol w:w="2429"/>
        <w:gridCol w:w="2427"/>
        <w:gridCol w:w="2425"/>
        <w:gridCol w:w="2427"/>
      </w:tblGrid>
      <w:tr>
        <w:trPr/>
        <w:tc>
          <w:tcPr>
            <w:tcW w:w="2426" w:type="dxa"/>
            <w:vMerge w:val="restart"/>
            <w:tcBorders/>
          </w:tcPr>
          <w:p>
            <w:pPr>
              <w:pStyle w:val="Normal"/>
              <w:widowControl/>
              <w:suppressAutoHyphens w:val="true"/>
              <w:spacing w:before="0" w:after="0"/>
              <w:jc w:val="both"/>
              <w:rPr>
                <w:b/>
                <w:sz w:val="28"/>
                <w:szCs w:val="28"/>
              </w:rPr>
            </w:pPr>
            <w:r>
              <w:rPr>
                <w:b/>
                <w:sz w:val="28"/>
                <w:szCs w:val="28"/>
                <w:lang w:val="ru-RU" w:bidi="ar-SA"/>
              </w:rPr>
              <w:t>Разница между кредиторской и дебиторской задолженностью (+/-)</w:t>
            </w:r>
          </w:p>
        </w:tc>
        <w:tc>
          <w:tcPr>
            <w:tcW w:w="2425" w:type="dxa"/>
            <w:tcBorders/>
          </w:tcPr>
          <w:p>
            <w:pPr>
              <w:pStyle w:val="Normal"/>
              <w:widowControl/>
              <w:suppressAutoHyphens w:val="true"/>
              <w:spacing w:before="0" w:after="0"/>
              <w:jc w:val="both"/>
              <w:rPr>
                <w:sz w:val="28"/>
                <w:szCs w:val="28"/>
              </w:rPr>
            </w:pPr>
            <w:r>
              <w:rPr>
                <w:b/>
                <w:sz w:val="28"/>
                <w:szCs w:val="28"/>
                <w:lang w:val="ru-RU" w:bidi="ar-SA"/>
              </w:rPr>
              <w:t>31.12.20 ___ г.</w:t>
            </w:r>
          </w:p>
        </w:tc>
        <w:tc>
          <w:tcPr>
            <w:tcW w:w="2429" w:type="dxa"/>
            <w:tcBorders/>
          </w:tcPr>
          <w:p>
            <w:pPr>
              <w:pStyle w:val="Normal"/>
              <w:widowControl/>
              <w:suppressAutoHyphens w:val="true"/>
              <w:spacing w:before="0" w:after="0"/>
              <w:jc w:val="both"/>
              <w:rPr>
                <w:sz w:val="28"/>
                <w:szCs w:val="28"/>
              </w:rPr>
            </w:pPr>
            <w:r>
              <w:rPr>
                <w:b/>
                <w:sz w:val="28"/>
                <w:szCs w:val="28"/>
                <w:lang w:val="ru-RU" w:bidi="ar-SA"/>
              </w:rPr>
              <w:t>31.03.20 ___ г.</w:t>
            </w:r>
          </w:p>
        </w:tc>
        <w:tc>
          <w:tcPr>
            <w:tcW w:w="2427" w:type="dxa"/>
            <w:tcBorders/>
          </w:tcPr>
          <w:p>
            <w:pPr>
              <w:pStyle w:val="Normal"/>
              <w:widowControl/>
              <w:suppressAutoHyphens w:val="true"/>
              <w:spacing w:before="0" w:after="0"/>
              <w:jc w:val="both"/>
              <w:rPr>
                <w:sz w:val="28"/>
                <w:szCs w:val="28"/>
              </w:rPr>
            </w:pPr>
            <w:r>
              <w:rPr>
                <w:b/>
                <w:sz w:val="28"/>
                <w:szCs w:val="28"/>
                <w:lang w:val="ru-RU" w:bidi="ar-SA"/>
              </w:rPr>
              <w:t>30.06.20 ___ г.</w:t>
            </w:r>
          </w:p>
        </w:tc>
        <w:tc>
          <w:tcPr>
            <w:tcW w:w="2425" w:type="dxa"/>
            <w:tcBorders/>
          </w:tcPr>
          <w:p>
            <w:pPr>
              <w:pStyle w:val="Normal"/>
              <w:widowControl/>
              <w:suppressAutoHyphens w:val="true"/>
              <w:spacing w:before="0" w:after="0"/>
              <w:jc w:val="both"/>
              <w:rPr>
                <w:sz w:val="28"/>
                <w:szCs w:val="28"/>
              </w:rPr>
            </w:pPr>
            <w:r>
              <w:rPr>
                <w:b/>
                <w:sz w:val="28"/>
                <w:szCs w:val="28"/>
                <w:lang w:val="ru-RU" w:bidi="ar-SA"/>
              </w:rPr>
              <w:t>30.09.20 ___ г.</w:t>
            </w:r>
          </w:p>
        </w:tc>
        <w:tc>
          <w:tcPr>
            <w:tcW w:w="2427" w:type="dxa"/>
            <w:tcBorders/>
          </w:tcPr>
          <w:p>
            <w:pPr>
              <w:pStyle w:val="Normal"/>
              <w:widowControl/>
              <w:suppressAutoHyphens w:val="true"/>
              <w:spacing w:before="0" w:after="0"/>
              <w:jc w:val="both"/>
              <w:rPr>
                <w:sz w:val="28"/>
                <w:szCs w:val="28"/>
              </w:rPr>
            </w:pPr>
            <w:r>
              <w:rPr>
                <w:b/>
                <w:sz w:val="28"/>
                <w:szCs w:val="28"/>
                <w:lang w:val="ru-RU" w:bidi="ar-SA"/>
              </w:rPr>
              <w:t>31.12.20 _____ г.</w:t>
            </w:r>
          </w:p>
        </w:tc>
      </w:tr>
      <w:tr>
        <w:trPr/>
        <w:tc>
          <w:tcPr>
            <w:tcW w:w="2426" w:type="dxa"/>
            <w:vMerge w:val="continue"/>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9"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c>
          <w:tcPr>
            <w:tcW w:w="2425" w:type="dxa"/>
            <w:tcBorders/>
          </w:tcPr>
          <w:p>
            <w:pPr>
              <w:pStyle w:val="Normal"/>
              <w:widowControl/>
              <w:suppressAutoHyphens w:val="true"/>
              <w:spacing w:before="0" w:after="0"/>
              <w:jc w:val="both"/>
              <w:rPr>
                <w:sz w:val="28"/>
                <w:szCs w:val="28"/>
              </w:rPr>
            </w:pPr>
            <w:r>
              <w:rPr>
                <w:sz w:val="28"/>
                <w:szCs w:val="28"/>
              </w:rPr>
            </w:r>
          </w:p>
        </w:tc>
        <w:tc>
          <w:tcPr>
            <w:tcW w:w="2427" w:type="dxa"/>
            <w:tcBorders/>
          </w:tcPr>
          <w:p>
            <w:pPr>
              <w:pStyle w:val="Normal"/>
              <w:widowControl/>
              <w:suppressAutoHyphens w:val="true"/>
              <w:spacing w:before="0" w:after="0"/>
              <w:jc w:val="both"/>
              <w:rPr>
                <w:sz w:val="28"/>
                <w:szCs w:val="28"/>
              </w:rPr>
            </w:pPr>
            <w:r>
              <w:rPr>
                <w:sz w:val="28"/>
                <w:szCs w:val="28"/>
              </w:rPr>
            </w:r>
          </w:p>
        </w:tc>
      </w:tr>
    </w:tbl>
    <w:p>
      <w:pPr>
        <w:pStyle w:val="Normal"/>
        <w:jc w:val="both"/>
        <w:rPr>
          <w:sz w:val="28"/>
          <w:szCs w:val="28"/>
        </w:rPr>
      </w:pPr>
      <w:r>
        <w:rPr>
          <w:sz w:val="28"/>
          <w:szCs w:val="28"/>
        </w:rPr>
        <w:t xml:space="preserve">Руководитель </w:t>
      </w:r>
    </w:p>
    <w:p>
      <w:pPr>
        <w:pStyle w:val="Normal"/>
        <w:jc w:val="both"/>
        <w:rPr>
          <w:sz w:val="28"/>
          <w:szCs w:val="28"/>
        </w:rPr>
      </w:pPr>
      <w:r>
        <w:rPr>
          <w:sz w:val="28"/>
          <w:szCs w:val="28"/>
        </w:rPr>
        <w:t xml:space="preserve">организации                                                 __________________        ______________________ </w:t>
      </w:r>
    </w:p>
    <w:p>
      <w:pPr>
        <w:pStyle w:val="Normal"/>
        <w:jc w:val="both"/>
        <w:rPr/>
      </w:pPr>
      <w:r>
        <w:rPr>
          <w:sz w:val="28"/>
          <w:szCs w:val="28"/>
        </w:rPr>
        <w:t xml:space="preserve">                                                                                  </w:t>
      </w:r>
      <w:r>
        <w:rPr/>
        <w:t>(подпись)                           (расшифровка подписи)</w:t>
      </w:r>
    </w:p>
    <w:p>
      <w:pPr>
        <w:pStyle w:val="Normal"/>
        <w:jc w:val="both"/>
        <w:rPr>
          <w:sz w:val="28"/>
          <w:szCs w:val="28"/>
        </w:rPr>
      </w:pPr>
      <w:r>
        <w:rPr>
          <w:sz w:val="28"/>
          <w:szCs w:val="28"/>
        </w:rPr>
        <w:t xml:space="preserve">Главный бухгалтер </w:t>
      </w:r>
    </w:p>
    <w:p>
      <w:pPr>
        <w:pStyle w:val="Normal"/>
        <w:jc w:val="both"/>
        <w:rPr>
          <w:sz w:val="28"/>
          <w:szCs w:val="28"/>
        </w:rPr>
      </w:pPr>
      <w:r>
        <w:rPr>
          <w:sz w:val="28"/>
          <w:szCs w:val="28"/>
        </w:rPr>
        <w:t>организации                                                 __________________        ______________________</w:t>
      </w:r>
    </w:p>
    <w:p>
      <w:pPr>
        <w:pStyle w:val="Normal"/>
        <w:jc w:val="both"/>
        <w:rPr/>
      </w:pPr>
      <w:r>
        <w:rPr>
          <w:sz w:val="28"/>
          <w:szCs w:val="28"/>
        </w:rPr>
        <w:t xml:space="preserve">                                                                                  </w:t>
      </w:r>
      <w:r>
        <w:rPr/>
        <w:t>(подпись)                           (расшифровка подписи)</w:t>
      </w:r>
    </w:p>
    <w:p>
      <w:pPr>
        <w:sectPr>
          <w:headerReference w:type="default" r:id="rId9"/>
          <w:headerReference w:type="first" r:id="rId10"/>
          <w:type w:val="nextPage"/>
          <w:pgSz w:orient="landscape" w:w="16838" w:h="11906"/>
          <w:pgMar w:left="993" w:right="709" w:gutter="0" w:header="708" w:top="851" w:footer="0" w:bottom="284"/>
          <w:pgNumType w:fmt="decimal"/>
          <w:formProt w:val="false"/>
          <w:titlePg/>
          <w:textDirection w:val="lrTb"/>
          <w:docGrid w:type="default" w:linePitch="360" w:charSpace="0"/>
        </w:sectPr>
        <w:pStyle w:val="Normal"/>
        <w:spacing w:lineRule="auto" w:line="259" w:before="0" w:after="160"/>
        <w:rPr>
          <w:sz w:val="28"/>
          <w:szCs w:val="28"/>
        </w:rPr>
      </w:pPr>
      <w:r>
        <w:rPr>
          <w:sz w:val="28"/>
          <w:szCs w:val="28"/>
        </w:rPr>
        <w:t xml:space="preserve">   </w:t>
      </w:r>
      <w:r>
        <w:br w:type="page"/>
      </w:r>
    </w:p>
    <w:p>
      <w:pPr>
        <w:pStyle w:val="Normal"/>
        <w:widowControl w:val="false"/>
        <w:spacing w:before="0" w:after="0"/>
        <w:contextualSpacing/>
        <w:jc w:val="right"/>
        <w:rPr>
          <w:sz w:val="26"/>
          <w:szCs w:val="26"/>
        </w:rPr>
      </w:pPr>
      <w:r>
        <w:rPr>
          <w:sz w:val="26"/>
          <w:szCs w:val="26"/>
          <w14:ligatures w14:val="none"/>
        </w:rPr>
        <w:t xml:space="preserve">Приложение № 4 к Порядку </w:t>
      </w:r>
      <w:r>
        <w:rPr>
          <w:b w:val="false"/>
          <w:bCs w:val="false"/>
          <w:sz w:val="26"/>
          <w:szCs w:val="26"/>
          <w14:ligatures w14:val="none"/>
        </w:rPr>
        <w:t xml:space="preserve">формирования и </w:t>
      </w:r>
    </w:p>
    <w:p>
      <w:pPr>
        <w:pStyle w:val="Normal"/>
        <w:widowControl w:val="false"/>
        <w:spacing w:before="0" w:after="0"/>
        <w:contextualSpacing/>
        <w:jc w:val="right"/>
        <w:rPr>
          <w:b w:val="false"/>
          <w:bCs w:val="false"/>
          <w:sz w:val="26"/>
          <w:szCs w:val="26"/>
        </w:rPr>
      </w:pPr>
      <w:r>
        <w:rPr>
          <w:b w:val="false"/>
          <w:bCs w:val="false"/>
          <w:sz w:val="26"/>
          <w:szCs w:val="26"/>
          <w14:ligatures w14:val="none"/>
        </w:rPr>
        <w:t>предоставления плановых показателей</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и отчетности по финансово-хозяйственной</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деятельности муниципальных унитарных</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предприятий и хозяйственных обществ,</w:t>
      </w:r>
    </w:p>
    <w:p>
      <w:pPr>
        <w:pStyle w:val="Normal"/>
        <w:widowControl w:val="false"/>
        <w:spacing w:before="0" w:after="0"/>
        <w:contextualSpacing/>
        <w:jc w:val="right"/>
        <w:rPr>
          <w:b w:val="false"/>
          <w:bCs w:val="false"/>
          <w:sz w:val="26"/>
          <w:szCs w:val="26"/>
        </w:rPr>
      </w:pPr>
      <w:r>
        <w:rPr>
          <w:b w:val="false"/>
          <w:bCs w:val="false"/>
          <w:sz w:val="26"/>
          <w:szCs w:val="26"/>
          <w14:ligatures w14:val="none"/>
        </w:rPr>
        <w:t>сто процентов акций (долей) в уставном</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 </w:t>
      </w:r>
      <w:r>
        <w:rPr>
          <w:b w:val="false"/>
          <w:bCs w:val="false"/>
          <w:sz w:val="26"/>
          <w:szCs w:val="26"/>
          <w14:ligatures w14:val="none"/>
        </w:rPr>
        <w:t xml:space="preserve">капитале которых находятся в </w:t>
      </w:r>
    </w:p>
    <w:p>
      <w:pPr>
        <w:pStyle w:val="Normal"/>
        <w:widowControl w:val="false"/>
        <w:spacing w:before="0" w:after="0"/>
        <w:contextualSpacing/>
        <w:jc w:val="right"/>
        <w:rPr>
          <w:b w:val="false"/>
          <w:bCs w:val="false"/>
          <w:sz w:val="26"/>
          <w:szCs w:val="26"/>
        </w:rPr>
      </w:pPr>
      <w:r>
        <w:rPr>
          <w:b w:val="false"/>
          <w:bCs w:val="false"/>
          <w:sz w:val="26"/>
          <w:szCs w:val="26"/>
          <w14:ligatures w14:val="none"/>
        </w:rPr>
        <w:t xml:space="preserve">муниципальной собственности </w:t>
      </w:r>
    </w:p>
    <w:p>
      <w:pPr>
        <w:pStyle w:val="Normal"/>
        <w:widowControl w:val="false"/>
        <w:spacing w:before="0" w:after="0"/>
        <w:contextualSpacing/>
        <w:jc w:val="right"/>
        <w:rPr>
          <w:b w:val="false"/>
          <w:bCs w:val="false"/>
          <w:sz w:val="26"/>
          <w:szCs w:val="26"/>
        </w:rPr>
      </w:pPr>
      <w:r>
        <w:rPr>
          <w:b w:val="false"/>
          <w:bCs w:val="false"/>
          <w:sz w:val="26"/>
          <w:szCs w:val="26"/>
          <w14:ligatures w14:val="none"/>
        </w:rPr>
        <w:t>Вилючинского городского округа</w:t>
      </w:r>
    </w:p>
    <w:p>
      <w:pPr>
        <w:pStyle w:val="Normal"/>
        <w:jc w:val="right"/>
        <w:rPr>
          <w:sz w:val="26"/>
          <w:szCs w:val="26"/>
        </w:rPr>
      </w:pPr>
      <w:r>
        <w:rPr>
          <w:sz w:val="26"/>
          <w:szCs w:val="26"/>
        </w:rPr>
      </w:r>
    </w:p>
    <w:p>
      <w:pPr>
        <w:pStyle w:val="Normal"/>
        <w:jc w:val="right"/>
        <w:rPr>
          <w:sz w:val="26"/>
          <w:szCs w:val="26"/>
        </w:rPr>
      </w:pPr>
      <w:r>
        <w:rPr>
          <w:sz w:val="26"/>
          <w:szCs w:val="26"/>
        </w:rPr>
      </w:r>
    </w:p>
    <w:p>
      <w:pPr>
        <w:pStyle w:val="Normal"/>
        <w:jc w:val="center"/>
        <w:rPr>
          <w:sz w:val="28"/>
          <w:szCs w:val="28"/>
        </w:rPr>
      </w:pPr>
      <w:r>
        <w:rPr>
          <w:sz w:val="28"/>
          <w:szCs w:val="28"/>
        </w:rPr>
        <w:t>ПОЯСНИТЕЛЬНАЯ ЗАПИСКА</w:t>
      </w:r>
    </w:p>
    <w:p>
      <w:pPr>
        <w:pStyle w:val="Normal"/>
        <w:ind w:left="567"/>
        <w:jc w:val="center"/>
        <w:rPr>
          <w:sz w:val="28"/>
          <w:szCs w:val="28"/>
        </w:rPr>
      </w:pPr>
      <w:r>
        <w:rPr>
          <w:sz w:val="28"/>
          <w:szCs w:val="28"/>
        </w:rPr>
        <w:t>К ОТЧЕТУ ОБ ИСПОЛНЕНИИ ПЛАНОВЫХ ПОКАЗАТЕЛЕЙ ДЕЯТЕЛЬНОСТИ МУНИЦИПАЛЬНОГО УНИТАРНОГО ПРЕДПРИЯТИЯ, ХОЗЯЙСТВЕННОГО ОБЩЕСТВА, СТО ПРОЦЕНТОВ АКЦИЙ (ДОЛЕЙ) КОТОРОГО НАХОДЯТСЯ В МУНИЦИПАЛЬНОЙ СОБСТВЕННОСТИ  ВИЛЮЧИНСКОГО ГОРОДСКОГО ОКРУГА (далее – организация)</w:t>
      </w:r>
    </w:p>
    <w:p>
      <w:pPr>
        <w:pStyle w:val="Normal"/>
        <w:jc w:val="both"/>
        <w:rPr>
          <w:sz w:val="28"/>
          <w:szCs w:val="28"/>
        </w:rPr>
      </w:pPr>
      <w:r>
        <w:rPr>
          <w:sz w:val="28"/>
          <w:szCs w:val="28"/>
        </w:rPr>
      </w:r>
    </w:p>
    <w:p>
      <w:pPr>
        <w:pStyle w:val="Normal"/>
        <w:widowControl/>
        <w:suppressAutoHyphens w:val="true"/>
        <w:bidi w:val="0"/>
        <w:spacing w:lineRule="auto" w:line="240" w:before="0" w:after="0"/>
        <w:ind w:firstLine="680" w:left="0" w:right="0"/>
        <w:jc w:val="both"/>
        <w:rPr/>
      </w:pPr>
      <w:r>
        <w:rPr>
          <w:sz w:val="28"/>
          <w:szCs w:val="28"/>
        </w:rPr>
        <w:t>1. Основной вид деятельности организации.</w:t>
      </w:r>
    </w:p>
    <w:p>
      <w:pPr>
        <w:pStyle w:val="Normal"/>
        <w:widowControl/>
        <w:suppressAutoHyphens w:val="true"/>
        <w:bidi w:val="0"/>
        <w:spacing w:lineRule="auto" w:line="240" w:before="0" w:after="0"/>
        <w:ind w:firstLine="680" w:left="0" w:right="0"/>
        <w:jc w:val="both"/>
        <w:rPr/>
      </w:pPr>
      <w:r>
        <w:rPr>
          <w:sz w:val="28"/>
          <w:szCs w:val="28"/>
        </w:rPr>
        <w:t>2. Стоимость основных средств на начало и конец отчетного периода.</w:t>
      </w:r>
    </w:p>
    <w:p>
      <w:pPr>
        <w:pStyle w:val="Normal"/>
        <w:widowControl/>
        <w:suppressAutoHyphens w:val="true"/>
        <w:bidi w:val="0"/>
        <w:spacing w:lineRule="auto" w:line="240" w:before="0" w:after="0"/>
        <w:ind w:firstLine="680" w:left="0" w:right="0"/>
        <w:jc w:val="both"/>
        <w:rPr/>
      </w:pPr>
      <w:r>
        <w:rPr>
          <w:sz w:val="28"/>
          <w:szCs w:val="28"/>
        </w:rPr>
        <w:t>3. Величина уставного фонда на начало и конец отчетного периода.</w:t>
      </w:r>
    </w:p>
    <w:p>
      <w:pPr>
        <w:pStyle w:val="Normal"/>
        <w:widowControl/>
        <w:suppressAutoHyphens w:val="true"/>
        <w:bidi w:val="0"/>
        <w:spacing w:lineRule="auto" w:line="240" w:before="0" w:after="0"/>
        <w:ind w:firstLine="680" w:left="0" w:right="0"/>
        <w:jc w:val="both"/>
        <w:rPr/>
      </w:pPr>
      <w:r>
        <w:rPr>
          <w:sz w:val="28"/>
          <w:szCs w:val="28"/>
        </w:rPr>
        <w:t>4. Основные виды выпускаемой продукции, выполняемых работ, оказываемых услуг.</w:t>
      </w:r>
    </w:p>
    <w:p>
      <w:pPr>
        <w:pStyle w:val="Normal"/>
        <w:widowControl/>
        <w:suppressAutoHyphens w:val="true"/>
        <w:bidi w:val="0"/>
        <w:spacing w:lineRule="auto" w:line="240" w:before="0" w:after="0"/>
        <w:ind w:firstLine="680" w:left="0" w:right="0"/>
        <w:jc w:val="both"/>
        <w:rPr/>
      </w:pPr>
      <w:r>
        <w:rPr>
          <w:sz w:val="28"/>
          <w:szCs w:val="28"/>
        </w:rPr>
        <w:t>5. Информация о сложившейся ситуации в организации с учетом тенденций и динамики развития в целом по отрасли.</w:t>
      </w:r>
    </w:p>
    <w:p>
      <w:pPr>
        <w:pStyle w:val="Normal"/>
        <w:widowControl/>
        <w:suppressAutoHyphens w:val="true"/>
        <w:bidi w:val="0"/>
        <w:spacing w:lineRule="auto" w:line="240" w:before="0" w:after="0"/>
        <w:ind w:firstLine="680" w:left="0" w:right="0"/>
        <w:jc w:val="both"/>
        <w:rPr/>
      </w:pPr>
      <w:r>
        <w:rPr>
          <w:sz w:val="28"/>
          <w:szCs w:val="28"/>
        </w:rPr>
        <w:t xml:space="preserve">6. Информация о реализации мероприятий по улучшению качества и конкурентоспособности продукции, работ, услуг. </w:t>
      </w:r>
    </w:p>
    <w:p>
      <w:pPr>
        <w:pStyle w:val="Normal"/>
        <w:widowControl/>
        <w:suppressAutoHyphens w:val="true"/>
        <w:bidi w:val="0"/>
        <w:spacing w:lineRule="auto" w:line="240" w:before="0" w:after="0"/>
        <w:ind w:firstLine="680" w:left="0" w:right="0"/>
        <w:jc w:val="both"/>
        <w:rPr/>
      </w:pPr>
      <w:r>
        <w:rPr>
          <w:sz w:val="28"/>
          <w:szCs w:val="28"/>
        </w:rPr>
        <w:t xml:space="preserve">7. Анализ показателей финансово-хозяйственной    деятельности организации, с обоснованием причин отклонения показателей более чем на 5% от показателей соответствующего периода предыдущего года и от плановых показателей отчетного периода (в динамике). </w:t>
      </w:r>
    </w:p>
    <w:p>
      <w:pPr>
        <w:pStyle w:val="Normal"/>
        <w:widowControl/>
        <w:suppressAutoHyphens w:val="true"/>
        <w:bidi w:val="0"/>
        <w:spacing w:lineRule="auto" w:line="240" w:before="0" w:after="0"/>
        <w:ind w:firstLine="680" w:left="0" w:right="0"/>
        <w:jc w:val="both"/>
        <w:rPr/>
      </w:pPr>
      <w:r>
        <w:rPr>
          <w:sz w:val="28"/>
          <w:szCs w:val="28"/>
        </w:rPr>
        <w:t xml:space="preserve">8. Данные о прибыли (убытке) и факторах, влияющих на величину полученной прибыли (убытка), о направлениях использования чистой прибыли, остающейся в распоряжении организации. </w:t>
      </w:r>
    </w:p>
    <w:p>
      <w:pPr>
        <w:pStyle w:val="Normal"/>
        <w:widowControl/>
        <w:suppressAutoHyphens w:val="true"/>
        <w:bidi w:val="0"/>
        <w:spacing w:lineRule="auto" w:line="240" w:before="0" w:after="0"/>
        <w:ind w:firstLine="680" w:left="0" w:right="0"/>
        <w:jc w:val="both"/>
        <w:rPr/>
      </w:pPr>
      <w:r>
        <w:rPr>
          <w:sz w:val="28"/>
          <w:szCs w:val="28"/>
        </w:rPr>
        <w:t xml:space="preserve">9. Информация об изменении численности персонала, среднемесячной оплате труда работников организации. </w:t>
      </w:r>
    </w:p>
    <w:p>
      <w:pPr>
        <w:pStyle w:val="Normal"/>
        <w:widowControl/>
        <w:suppressAutoHyphens w:val="true"/>
        <w:bidi w:val="0"/>
        <w:spacing w:lineRule="auto" w:line="240" w:before="0" w:after="0"/>
        <w:ind w:firstLine="680" w:left="0" w:right="0"/>
        <w:jc w:val="both"/>
        <w:rPr/>
      </w:pPr>
      <w:r>
        <w:rPr>
          <w:sz w:val="28"/>
          <w:szCs w:val="28"/>
        </w:rPr>
        <w:t xml:space="preserve">10. Информация о выполнении инвестиционных программ. </w:t>
      </w:r>
    </w:p>
    <w:p>
      <w:pPr>
        <w:pStyle w:val="Normal"/>
        <w:widowControl/>
        <w:suppressAutoHyphens w:val="true"/>
        <w:bidi w:val="0"/>
        <w:spacing w:lineRule="auto" w:line="240" w:before="0" w:after="0"/>
        <w:ind w:firstLine="680" w:left="0" w:right="0"/>
        <w:jc w:val="both"/>
        <w:rPr/>
      </w:pPr>
      <w:r>
        <w:rPr>
          <w:sz w:val="28"/>
          <w:szCs w:val="28"/>
        </w:rPr>
        <w:t xml:space="preserve">11. Информация о деятельности организации (обновление основных фондов, реконструкция, замена оборудования, строительство). </w:t>
      </w:r>
    </w:p>
    <w:p>
      <w:pPr>
        <w:pStyle w:val="Normal"/>
        <w:widowControl/>
        <w:suppressAutoHyphens w:val="true"/>
        <w:bidi w:val="0"/>
        <w:spacing w:lineRule="auto" w:line="240" w:before="0" w:after="0"/>
        <w:ind w:firstLine="680" w:left="0" w:right="0"/>
        <w:jc w:val="both"/>
        <w:rPr/>
      </w:pPr>
      <w:r>
        <w:rPr>
          <w:sz w:val="28"/>
          <w:szCs w:val="28"/>
        </w:rPr>
        <w:t xml:space="preserve">12. Результаты от использования бюджетных средств или муниципального имущества. </w:t>
      </w:r>
    </w:p>
    <w:p>
      <w:pPr>
        <w:pStyle w:val="Normal"/>
        <w:widowControl w:val="false"/>
        <w:suppressAutoHyphens w:val="true"/>
        <w:bidi w:val="0"/>
        <w:spacing w:lineRule="auto" w:line="240" w:before="0" w:after="0"/>
        <w:ind w:firstLine="680" w:left="0" w:right="0"/>
        <w:jc w:val="both"/>
        <w:rPr/>
      </w:pPr>
      <w:r>
        <w:rPr>
          <w:sz w:val="28"/>
          <w:szCs w:val="28"/>
        </w:rPr>
        <w:t xml:space="preserve">13. Бюджетная эффективность (сумма налогов, подлежащая перечислению в городской бюджет) – </w:t>
      </w:r>
      <w:r>
        <w:rPr>
          <w:i/>
          <w:sz w:val="28"/>
          <w:szCs w:val="28"/>
        </w:rPr>
        <w:t>для муниципального унитарного предприятия</w:t>
      </w:r>
      <w:r>
        <w:rPr>
          <w:sz w:val="28"/>
          <w:szCs w:val="28"/>
        </w:rPr>
        <w:t xml:space="preserve">. </w:t>
      </w:r>
    </w:p>
    <w:p>
      <w:pPr>
        <w:pStyle w:val="Normal"/>
        <w:widowControl w:val="false"/>
        <w:suppressAutoHyphens w:val="true"/>
        <w:bidi w:val="0"/>
        <w:spacing w:lineRule="auto" w:line="240" w:before="0" w:after="0"/>
        <w:ind w:firstLine="680" w:left="0" w:right="0"/>
        <w:jc w:val="both"/>
        <w:rPr/>
      </w:pPr>
      <w:r>
        <w:rPr>
          <w:sz w:val="28"/>
          <w:szCs w:val="28"/>
        </w:rPr>
        <w:t xml:space="preserve">14. Перспективы развития организации в текущих экономических условиях. </w:t>
      </w:r>
    </w:p>
    <w:p>
      <w:pPr>
        <w:pStyle w:val="Normal"/>
        <w:widowControl w:val="false"/>
        <w:spacing w:lineRule="auto" w:line="240" w:before="0" w:after="0"/>
        <w:jc w:val="both"/>
        <w:rPr>
          <w:sz w:val="28"/>
          <w:szCs w:val="28"/>
        </w:rPr>
      </w:pPr>
      <w:r>
        <w:rPr>
          <w:sz w:val="28"/>
          <w:szCs w:val="28"/>
        </w:rPr>
      </w:r>
    </w:p>
    <w:p>
      <w:pPr>
        <w:pStyle w:val="Normal"/>
        <w:widowControl w:val="false"/>
        <w:spacing w:lineRule="auto" w:line="240" w:before="0" w:after="0"/>
        <w:jc w:val="both"/>
        <w:rPr/>
      </w:pPr>
      <w:r>
        <w:rPr>
          <w:sz w:val="28"/>
          <w:szCs w:val="28"/>
        </w:rPr>
        <w:t xml:space="preserve">Руководитель организации     _________________   ______________________ </w:t>
      </w:r>
    </w:p>
    <w:p>
      <w:pPr>
        <w:pStyle w:val="Normal"/>
        <w:widowControl w:val="false"/>
        <w:spacing w:lineRule="auto" w:line="240" w:before="0" w:after="0"/>
        <w:jc w:val="both"/>
        <w:rPr/>
      </w:pPr>
      <w:r>
        <w:rPr>
          <w:sz w:val="28"/>
          <w:szCs w:val="28"/>
        </w:rPr>
        <w:t xml:space="preserve">                                                </w:t>
      </w:r>
      <w:r>
        <w:rPr/>
        <w:t xml:space="preserve">                </w:t>
      </w:r>
      <w:r>
        <w:rPr/>
        <w:t>(подпись)                  (расшифровка подписи)</w:t>
      </w:r>
    </w:p>
    <w:sectPr>
      <w:headerReference w:type="default" r:id="rId11"/>
      <w:headerReference w:type="first" r:id="rId12"/>
      <w:type w:val="nextPage"/>
      <w:pgSz w:w="11906" w:h="16838"/>
      <w:pgMar w:left="1134" w:right="568" w:gutter="0" w:header="708" w:top="993" w:footer="0" w:bottom="709"/>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libri Light">
    <w:charset w:val="01"/>
    <w:family w:val="roman"/>
    <w:pitch w:val="variable"/>
  </w:font>
  <w:font w:name="Open Sans">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327565873"/>
    </w:sdtPr>
    <w:sdtContent>
      <w:p>
        <w:pPr>
          <w:pStyle w:val="Header"/>
          <w:jc w:val="center"/>
          <w:rPr/>
        </w:pPr>
        <w:r>
          <w:rPr/>
        </w:r>
      </w:p>
    </w:sdtContent>
  </w:sdt>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327565873"/>
    </w:sdtPr>
    <w:sdtContent>
      <w:p>
        <w:pPr>
          <w:pStyle w:val="Header"/>
          <w:jc w:val="center"/>
          <w:rPr/>
        </w:pPr>
        <w:r>
          <w:rPr/>
        </w:r>
      </w:p>
      <w:p>
        <w:pPr>
          <w:pStyle w:val="Header"/>
          <w:rPr/>
        </w:pPr>
        <w:r>
          <w:rP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327565873"/>
    </w:sdtPr>
    <w:sdtContent>
      <w:p>
        <w:pPr>
          <w:pStyle w:val="Header"/>
          <w:jc w:val="center"/>
          <w:rPr/>
        </w:pPr>
        <w:r>
          <w:rPr/>
        </w:r>
      </w:p>
    </w:sdtContent>
  </w:sdt>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327565873"/>
    </w:sdtPr>
    <w:sdtContent>
      <w:p>
        <w:pPr>
          <w:pStyle w:val="Header"/>
          <w:jc w:val="center"/>
          <w:rPr/>
        </w:pPr>
        <w:r>
          <w:rPr/>
        </w:r>
      </w:p>
    </w:sdtContent>
  </w:sdt>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327565873"/>
    </w:sdtPr>
    <w:sdtContent>
      <w:p>
        <w:pPr>
          <w:pStyle w:val="Header"/>
          <w:jc w:val="center"/>
          <w:rPr/>
        </w:pPr>
        <w:r>
          <w:rPr/>
        </w:r>
      </w:p>
    </w:sdtContent>
  </w:sdt>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ru-RU"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e4e8b"/>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14:ligatures w14:val="standardContextual"/>
    </w:rPr>
  </w:style>
  <w:style w:type="paragraph" w:styleId="Heading1">
    <w:name w:val="Heading 1"/>
    <w:basedOn w:val="Normal"/>
    <w:next w:val="Normal"/>
    <w:link w:val="1"/>
    <w:uiPriority w:val="9"/>
    <w:qFormat/>
    <w:rsid w:val="00d23f88"/>
    <w:pPr>
      <w:keepNext w:val="true"/>
      <w:keepLines/>
      <w:spacing w:lineRule="auto" w:line="259" w:before="360" w:after="80"/>
      <w:outlineLvl w:val="0"/>
    </w:pPr>
    <w:rPr>
      <w:rFonts w:ascii="Calibri Light" w:hAnsi="Calibri Light" w:eastAsia="" w:cs="" w:asciiTheme="majorHAnsi" w:cstheme="majorBidi" w:eastAsiaTheme="majorEastAsia" w:hAnsiTheme="majorHAnsi"/>
      <w:color w:themeColor="accent1" w:themeShade="bf" w:val="2F5496"/>
      <w:kern w:val="2"/>
      <w:sz w:val="40"/>
      <w:szCs w:val="40"/>
      <w:lang w:eastAsia="en-US"/>
    </w:rPr>
  </w:style>
  <w:style w:type="paragraph" w:styleId="Heading2">
    <w:name w:val="Heading 2"/>
    <w:basedOn w:val="Normal"/>
    <w:next w:val="Normal"/>
    <w:link w:val="2"/>
    <w:uiPriority w:val="9"/>
    <w:semiHidden/>
    <w:unhideWhenUsed/>
    <w:qFormat/>
    <w:rsid w:val="00d23f88"/>
    <w:pPr>
      <w:keepNext w:val="true"/>
      <w:keepLines/>
      <w:spacing w:lineRule="auto" w:line="259" w:before="160" w:after="80"/>
      <w:outlineLvl w:val="1"/>
    </w:pPr>
    <w:rPr>
      <w:rFonts w:ascii="Calibri Light" w:hAnsi="Calibri Light" w:eastAsia="" w:cs="" w:asciiTheme="majorHAnsi" w:cstheme="majorBidi" w:eastAsiaTheme="majorEastAsia" w:hAnsiTheme="majorHAnsi"/>
      <w:color w:themeColor="accent1" w:themeShade="bf" w:val="2F5496"/>
      <w:kern w:val="2"/>
      <w:sz w:val="32"/>
      <w:szCs w:val="32"/>
      <w:lang w:eastAsia="en-US"/>
    </w:rPr>
  </w:style>
  <w:style w:type="paragraph" w:styleId="Heading3">
    <w:name w:val="Heading 3"/>
    <w:basedOn w:val="Normal"/>
    <w:next w:val="Normal"/>
    <w:link w:val="3"/>
    <w:uiPriority w:val="9"/>
    <w:semiHidden/>
    <w:unhideWhenUsed/>
    <w:qFormat/>
    <w:rsid w:val="00d23f88"/>
    <w:pPr>
      <w:keepNext w:val="true"/>
      <w:keepLines/>
      <w:spacing w:lineRule="auto" w:line="259" w:before="160" w:after="80"/>
      <w:outlineLvl w:val="2"/>
    </w:pPr>
    <w:rPr>
      <w:rFonts w:ascii="Calibri" w:hAnsi="Calibri" w:eastAsia="" w:cs="" w:asciiTheme="minorHAnsi" w:cstheme="majorBidi" w:eastAsiaTheme="majorEastAsia" w:hAnsiTheme="minorHAnsi"/>
      <w:color w:themeColor="accent1" w:themeShade="bf" w:val="2F5496"/>
      <w:kern w:val="2"/>
      <w:sz w:val="28"/>
      <w:szCs w:val="28"/>
      <w:lang w:eastAsia="en-US"/>
    </w:rPr>
  </w:style>
  <w:style w:type="paragraph" w:styleId="Heading4">
    <w:name w:val="Heading 4"/>
    <w:basedOn w:val="Normal"/>
    <w:next w:val="Normal"/>
    <w:link w:val="4"/>
    <w:uiPriority w:val="9"/>
    <w:semiHidden/>
    <w:unhideWhenUsed/>
    <w:qFormat/>
    <w:rsid w:val="00d23f88"/>
    <w:pPr>
      <w:keepNext w:val="true"/>
      <w:keepLines/>
      <w:spacing w:lineRule="auto" w:line="259" w:before="80" w:after="40"/>
      <w:outlineLvl w:val="3"/>
    </w:pPr>
    <w:rPr>
      <w:rFonts w:ascii="Calibri" w:hAnsi="Calibri" w:eastAsia="" w:cs="" w:asciiTheme="minorHAnsi" w:cstheme="majorBidi" w:eastAsiaTheme="majorEastAsia" w:hAnsiTheme="minorHAnsi"/>
      <w:i/>
      <w:iCs/>
      <w:color w:themeColor="accent1" w:themeShade="bf" w:val="2F5496"/>
      <w:kern w:val="2"/>
      <w:sz w:val="22"/>
      <w:szCs w:val="22"/>
      <w:lang w:eastAsia="en-US"/>
    </w:rPr>
  </w:style>
  <w:style w:type="paragraph" w:styleId="Heading5">
    <w:name w:val="Heading 5"/>
    <w:basedOn w:val="Normal"/>
    <w:next w:val="Normal"/>
    <w:link w:val="5"/>
    <w:uiPriority w:val="9"/>
    <w:semiHidden/>
    <w:unhideWhenUsed/>
    <w:qFormat/>
    <w:rsid w:val="00d23f88"/>
    <w:pPr>
      <w:keepNext w:val="true"/>
      <w:keepLines/>
      <w:spacing w:lineRule="auto" w:line="259" w:before="80" w:after="40"/>
      <w:outlineLvl w:val="4"/>
    </w:pPr>
    <w:rPr>
      <w:rFonts w:ascii="Calibri" w:hAnsi="Calibri" w:eastAsia="" w:cs="" w:asciiTheme="minorHAnsi" w:cstheme="majorBidi" w:eastAsiaTheme="majorEastAsia" w:hAnsiTheme="minorHAnsi"/>
      <w:color w:themeColor="accent1" w:themeShade="bf" w:val="2F5496"/>
      <w:kern w:val="2"/>
      <w:sz w:val="22"/>
      <w:szCs w:val="22"/>
      <w:lang w:eastAsia="en-US"/>
    </w:rPr>
  </w:style>
  <w:style w:type="paragraph" w:styleId="Heading6">
    <w:name w:val="Heading 6"/>
    <w:basedOn w:val="Normal"/>
    <w:next w:val="Normal"/>
    <w:link w:val="6"/>
    <w:uiPriority w:val="9"/>
    <w:semiHidden/>
    <w:unhideWhenUsed/>
    <w:qFormat/>
    <w:rsid w:val="00d23f88"/>
    <w:pPr>
      <w:keepNext w:val="true"/>
      <w:keepLines/>
      <w:spacing w:lineRule="auto" w:line="259" w:before="40" w:after="0"/>
      <w:outlineLvl w:val="5"/>
    </w:pPr>
    <w:rPr>
      <w:rFonts w:ascii="Calibri" w:hAnsi="Calibri" w:eastAsia="" w:cs="" w:asciiTheme="minorHAnsi" w:cstheme="majorBidi" w:eastAsiaTheme="majorEastAsia" w:hAnsiTheme="minorHAnsi"/>
      <w:i/>
      <w:iCs/>
      <w:color w:themeColor="text1" w:themeTint="a6" w:val="595959"/>
      <w:kern w:val="2"/>
      <w:sz w:val="22"/>
      <w:szCs w:val="22"/>
      <w:lang w:eastAsia="en-US"/>
    </w:rPr>
  </w:style>
  <w:style w:type="paragraph" w:styleId="Heading7">
    <w:name w:val="Heading 7"/>
    <w:basedOn w:val="Normal"/>
    <w:next w:val="Normal"/>
    <w:link w:val="7"/>
    <w:uiPriority w:val="9"/>
    <w:semiHidden/>
    <w:unhideWhenUsed/>
    <w:qFormat/>
    <w:rsid w:val="00d23f88"/>
    <w:pPr>
      <w:keepNext w:val="true"/>
      <w:keepLines/>
      <w:spacing w:lineRule="auto" w:line="259" w:before="40" w:after="0"/>
      <w:outlineLvl w:val="6"/>
    </w:pPr>
    <w:rPr>
      <w:rFonts w:ascii="Calibri" w:hAnsi="Calibri" w:eastAsia="" w:cs="" w:asciiTheme="minorHAnsi" w:cstheme="majorBidi" w:eastAsiaTheme="majorEastAsia" w:hAnsiTheme="minorHAnsi"/>
      <w:color w:themeColor="text1" w:themeTint="a6" w:val="595959"/>
      <w:kern w:val="2"/>
      <w:sz w:val="22"/>
      <w:szCs w:val="22"/>
      <w:lang w:eastAsia="en-US"/>
    </w:rPr>
  </w:style>
  <w:style w:type="paragraph" w:styleId="Heading8">
    <w:name w:val="Heading 8"/>
    <w:basedOn w:val="Normal"/>
    <w:next w:val="Normal"/>
    <w:link w:val="8"/>
    <w:uiPriority w:val="9"/>
    <w:semiHidden/>
    <w:unhideWhenUsed/>
    <w:qFormat/>
    <w:rsid w:val="00d23f88"/>
    <w:pPr>
      <w:keepNext w:val="true"/>
      <w:keepLines/>
      <w:spacing w:lineRule="auto" w:line="259"/>
      <w:outlineLvl w:val="7"/>
    </w:pPr>
    <w:rPr>
      <w:rFonts w:ascii="Calibri" w:hAnsi="Calibri" w:eastAsia="" w:cs="" w:asciiTheme="minorHAnsi" w:cstheme="majorBidi" w:eastAsiaTheme="majorEastAsia" w:hAnsiTheme="minorHAnsi"/>
      <w:i/>
      <w:iCs/>
      <w:color w:themeColor="text1" w:themeTint="d8" w:val="272727"/>
      <w:kern w:val="2"/>
      <w:sz w:val="22"/>
      <w:szCs w:val="22"/>
      <w:lang w:eastAsia="en-US"/>
    </w:rPr>
  </w:style>
  <w:style w:type="paragraph" w:styleId="Heading9">
    <w:name w:val="Heading 9"/>
    <w:basedOn w:val="Normal"/>
    <w:next w:val="Normal"/>
    <w:link w:val="9"/>
    <w:uiPriority w:val="9"/>
    <w:semiHidden/>
    <w:unhideWhenUsed/>
    <w:qFormat/>
    <w:rsid w:val="00d23f88"/>
    <w:pPr>
      <w:keepNext w:val="true"/>
      <w:keepLines/>
      <w:spacing w:lineRule="auto" w:line="259"/>
      <w:outlineLvl w:val="8"/>
    </w:pPr>
    <w:rPr>
      <w:rFonts w:ascii="Calibri" w:hAnsi="Calibri" w:eastAsia="" w:cs="" w:asciiTheme="minorHAnsi" w:cstheme="majorBidi" w:eastAsiaTheme="majorEastAsia" w:hAnsiTheme="minorHAnsi"/>
      <w:color w:themeColor="text1" w:themeTint="d8" w:val="272727"/>
      <w:kern w:val="2"/>
      <w:sz w:val="22"/>
      <w:szCs w:val="22"/>
      <w:lang w:eastAsia="en-US"/>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uiPriority w:val="9"/>
    <w:qFormat/>
    <w:rsid w:val="00d23f88"/>
    <w:rPr>
      <w:rFonts w:ascii="Calibri Light" w:hAnsi="Calibri Light" w:eastAsia="" w:cs="" w:asciiTheme="majorHAnsi" w:cstheme="majorBidi" w:eastAsiaTheme="majorEastAsia" w:hAnsiTheme="majorHAnsi"/>
      <w:color w:themeColor="accent1" w:themeShade="bf" w:val="2F5496"/>
      <w:sz w:val="40"/>
      <w:szCs w:val="40"/>
    </w:rPr>
  </w:style>
  <w:style w:type="character" w:styleId="2" w:customStyle="1">
    <w:name w:val="Заголовок 2 Знак"/>
    <w:basedOn w:val="DefaultParagraphFont"/>
    <w:uiPriority w:val="9"/>
    <w:semiHidden/>
    <w:qFormat/>
    <w:rsid w:val="00d23f88"/>
    <w:rPr>
      <w:rFonts w:ascii="Calibri Light" w:hAnsi="Calibri Light" w:eastAsia="" w:cs="" w:asciiTheme="majorHAnsi" w:cstheme="majorBidi" w:eastAsiaTheme="majorEastAsia" w:hAnsiTheme="majorHAnsi"/>
      <w:color w:themeColor="accent1" w:themeShade="bf" w:val="2F5496"/>
      <w:sz w:val="32"/>
      <w:szCs w:val="32"/>
    </w:rPr>
  </w:style>
  <w:style w:type="character" w:styleId="3" w:customStyle="1">
    <w:name w:val="Заголовок 3 Знак"/>
    <w:basedOn w:val="DefaultParagraphFont"/>
    <w:uiPriority w:val="9"/>
    <w:semiHidden/>
    <w:qFormat/>
    <w:rsid w:val="00d23f88"/>
    <w:rPr>
      <w:rFonts w:eastAsia="" w:cs="" w:cstheme="majorBidi" w:eastAsiaTheme="majorEastAsia"/>
      <w:color w:themeColor="accent1" w:themeShade="bf" w:val="2F5496"/>
      <w:sz w:val="28"/>
      <w:szCs w:val="28"/>
    </w:rPr>
  </w:style>
  <w:style w:type="character" w:styleId="4" w:customStyle="1">
    <w:name w:val="Заголовок 4 Знак"/>
    <w:basedOn w:val="DefaultParagraphFont"/>
    <w:uiPriority w:val="9"/>
    <w:semiHidden/>
    <w:qFormat/>
    <w:rsid w:val="00d23f88"/>
    <w:rPr>
      <w:rFonts w:eastAsia="" w:cs="" w:cstheme="majorBidi" w:eastAsiaTheme="majorEastAsia"/>
      <w:i/>
      <w:iCs/>
      <w:color w:themeColor="accent1" w:themeShade="bf" w:val="2F5496"/>
    </w:rPr>
  </w:style>
  <w:style w:type="character" w:styleId="5" w:customStyle="1">
    <w:name w:val="Заголовок 5 Знак"/>
    <w:basedOn w:val="DefaultParagraphFont"/>
    <w:uiPriority w:val="9"/>
    <w:semiHidden/>
    <w:qFormat/>
    <w:rsid w:val="00d23f88"/>
    <w:rPr>
      <w:rFonts w:eastAsia="" w:cs="" w:cstheme="majorBidi" w:eastAsiaTheme="majorEastAsia"/>
      <w:color w:themeColor="accent1" w:themeShade="bf" w:val="2F5496"/>
    </w:rPr>
  </w:style>
  <w:style w:type="character" w:styleId="6" w:customStyle="1">
    <w:name w:val="Заголовок 6 Знак"/>
    <w:basedOn w:val="DefaultParagraphFont"/>
    <w:uiPriority w:val="9"/>
    <w:semiHidden/>
    <w:qFormat/>
    <w:rsid w:val="00d23f88"/>
    <w:rPr>
      <w:rFonts w:eastAsia="" w:cs="" w:cstheme="majorBidi" w:eastAsiaTheme="majorEastAsia"/>
      <w:i/>
      <w:iCs/>
      <w:color w:themeColor="text1" w:themeTint="a6" w:val="595959"/>
    </w:rPr>
  </w:style>
  <w:style w:type="character" w:styleId="7" w:customStyle="1">
    <w:name w:val="Заголовок 7 Знак"/>
    <w:basedOn w:val="DefaultParagraphFont"/>
    <w:uiPriority w:val="9"/>
    <w:semiHidden/>
    <w:qFormat/>
    <w:rsid w:val="00d23f88"/>
    <w:rPr>
      <w:rFonts w:eastAsia="" w:cs="" w:cstheme="majorBidi" w:eastAsiaTheme="majorEastAsia"/>
      <w:color w:themeColor="text1" w:themeTint="a6" w:val="595959"/>
    </w:rPr>
  </w:style>
  <w:style w:type="character" w:styleId="8" w:customStyle="1">
    <w:name w:val="Заголовок 8 Знак"/>
    <w:basedOn w:val="DefaultParagraphFont"/>
    <w:uiPriority w:val="9"/>
    <w:semiHidden/>
    <w:qFormat/>
    <w:rsid w:val="00d23f88"/>
    <w:rPr>
      <w:rFonts w:eastAsia="" w:cs="" w:cstheme="majorBidi" w:eastAsiaTheme="majorEastAsia"/>
      <w:i/>
      <w:iCs/>
      <w:color w:themeColor="text1" w:themeTint="d8" w:val="272727"/>
    </w:rPr>
  </w:style>
  <w:style w:type="character" w:styleId="9" w:customStyle="1">
    <w:name w:val="Заголовок 9 Знак"/>
    <w:basedOn w:val="DefaultParagraphFont"/>
    <w:uiPriority w:val="9"/>
    <w:semiHidden/>
    <w:qFormat/>
    <w:rsid w:val="00d23f88"/>
    <w:rPr>
      <w:rFonts w:eastAsia="" w:cs="" w:cstheme="majorBidi" w:eastAsiaTheme="majorEastAsia"/>
      <w:color w:themeColor="text1" w:themeTint="d8" w:val="272727"/>
    </w:rPr>
  </w:style>
  <w:style w:type="character" w:styleId="Style5" w:customStyle="1">
    <w:name w:val="Заголовок Знак"/>
    <w:basedOn w:val="DefaultParagraphFont"/>
    <w:uiPriority w:val="10"/>
    <w:qFormat/>
    <w:rsid w:val="00d23f88"/>
    <w:rPr>
      <w:rFonts w:ascii="Calibri Light" w:hAnsi="Calibri Light" w:eastAsia="" w:cs="" w:asciiTheme="majorHAnsi" w:cstheme="majorBidi" w:eastAsiaTheme="majorEastAsia" w:hAnsiTheme="majorHAnsi"/>
      <w:spacing w:val="-10"/>
      <w:kern w:val="2"/>
      <w:sz w:val="56"/>
      <w:szCs w:val="56"/>
    </w:rPr>
  </w:style>
  <w:style w:type="character" w:styleId="Style6" w:customStyle="1">
    <w:name w:val="Подзаголовок Знак"/>
    <w:basedOn w:val="DefaultParagraphFont"/>
    <w:uiPriority w:val="11"/>
    <w:qFormat/>
    <w:rsid w:val="00d23f88"/>
    <w:rPr>
      <w:rFonts w:eastAsia="" w:cs="" w:cstheme="majorBidi" w:eastAsiaTheme="majorEastAsia"/>
      <w:color w:themeColor="text1" w:themeTint="a6" w:val="595959"/>
      <w:spacing w:val="15"/>
      <w:sz w:val="28"/>
      <w:szCs w:val="28"/>
    </w:rPr>
  </w:style>
  <w:style w:type="character" w:styleId="21" w:customStyle="1">
    <w:name w:val="Цитата 2 Знак"/>
    <w:basedOn w:val="DefaultParagraphFont"/>
    <w:link w:val="Quote"/>
    <w:uiPriority w:val="29"/>
    <w:qFormat/>
    <w:rsid w:val="00d23f88"/>
    <w:rPr>
      <w:i/>
      <w:iCs/>
      <w:color w:themeColor="text1" w:themeTint="bf" w:val="404040"/>
    </w:rPr>
  </w:style>
  <w:style w:type="character" w:styleId="IntenseEmphasis">
    <w:name w:val="Intense Emphasis"/>
    <w:basedOn w:val="DefaultParagraphFont"/>
    <w:uiPriority w:val="21"/>
    <w:qFormat/>
    <w:rsid w:val="00d23f88"/>
    <w:rPr>
      <w:i/>
      <w:iCs/>
      <w:color w:themeColor="accent1" w:themeShade="bf" w:val="2F5496"/>
    </w:rPr>
  </w:style>
  <w:style w:type="character" w:styleId="Style7" w:customStyle="1">
    <w:name w:val="Выделенная цитата Знак"/>
    <w:basedOn w:val="DefaultParagraphFont"/>
    <w:link w:val="IntenseQuote"/>
    <w:uiPriority w:val="30"/>
    <w:qFormat/>
    <w:rsid w:val="00d23f88"/>
    <w:rPr>
      <w:i/>
      <w:iCs/>
      <w:color w:themeColor="accent1" w:themeShade="bf" w:val="2F5496"/>
    </w:rPr>
  </w:style>
  <w:style w:type="character" w:styleId="IntenseReference">
    <w:name w:val="Intense Reference"/>
    <w:basedOn w:val="DefaultParagraphFont"/>
    <w:uiPriority w:val="32"/>
    <w:qFormat/>
    <w:rsid w:val="00d23f88"/>
    <w:rPr>
      <w:b/>
      <w:bCs/>
      <w:smallCaps/>
      <w:color w:themeColor="accent1" w:themeShade="bf" w:val="2F5496"/>
      <w:spacing w:val="5"/>
    </w:rPr>
  </w:style>
  <w:style w:type="character" w:styleId="Style8" w:customStyle="1">
    <w:name w:val="Верхний колонтитул Знак"/>
    <w:basedOn w:val="DefaultParagraphFont"/>
    <w:uiPriority w:val="99"/>
    <w:qFormat/>
    <w:rsid w:val="006f1733"/>
    <w:rPr>
      <w:rFonts w:ascii="Times New Roman" w:hAnsi="Times New Roman" w:eastAsia="Times New Roman" w:cs="Times New Roman"/>
      <w:kern w:val="0"/>
      <w:sz w:val="24"/>
      <w:szCs w:val="24"/>
      <w:lang w:eastAsia="ru-RU"/>
    </w:rPr>
  </w:style>
  <w:style w:type="character" w:styleId="Style9" w:customStyle="1">
    <w:name w:val="Нижний колонтитул Знак"/>
    <w:basedOn w:val="DefaultParagraphFont"/>
    <w:uiPriority w:val="99"/>
    <w:qFormat/>
    <w:rsid w:val="006f1733"/>
    <w:rPr>
      <w:rFonts w:ascii="Times New Roman" w:hAnsi="Times New Roman" w:eastAsia="Times New Roman" w:cs="Times New Roman"/>
      <w:kern w:val="0"/>
      <w:sz w:val="24"/>
      <w:szCs w:val="24"/>
      <w:lang w:eastAsia="ru-RU"/>
    </w:rPr>
  </w:style>
  <w:style w:type="paragraph" w:styleId="Style10">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1">
    <w:name w:val="Указатель"/>
    <w:basedOn w:val="Normal"/>
    <w:qFormat/>
    <w:pPr>
      <w:suppressLineNumbers/>
    </w:pPr>
    <w:rPr>
      <w:rFonts w:cs="Lohit Devanagari"/>
    </w:rPr>
  </w:style>
  <w:style w:type="paragraph" w:styleId="Title">
    <w:name w:val="Title"/>
    <w:basedOn w:val="Normal"/>
    <w:next w:val="Normal"/>
    <w:link w:val="Style5"/>
    <w:uiPriority w:val="10"/>
    <w:qFormat/>
    <w:rsid w:val="00d23f88"/>
    <w:pPr>
      <w:spacing w:before="0" w:after="80"/>
      <w:contextualSpacing/>
    </w:pPr>
    <w:rPr>
      <w:rFonts w:ascii="Calibri Light" w:hAnsi="Calibri Light" w:eastAsia="" w:cs="" w:asciiTheme="majorHAnsi" w:cstheme="majorBidi" w:eastAsiaTheme="majorEastAsia" w:hAnsiTheme="majorHAnsi"/>
      <w:spacing w:val="-10"/>
      <w:kern w:val="2"/>
      <w:sz w:val="56"/>
      <w:szCs w:val="56"/>
      <w:lang w:eastAsia="en-US"/>
    </w:rPr>
  </w:style>
  <w:style w:type="paragraph" w:styleId="Subtitle">
    <w:name w:val="Subtitle"/>
    <w:basedOn w:val="Normal"/>
    <w:next w:val="Normal"/>
    <w:link w:val="Style6"/>
    <w:uiPriority w:val="11"/>
    <w:qFormat/>
    <w:rsid w:val="00d23f88"/>
    <w:pPr>
      <w:spacing w:lineRule="auto" w:line="259" w:before="0" w:after="160"/>
    </w:pPr>
    <w:rPr>
      <w:rFonts w:ascii="Calibri" w:hAnsi="Calibri" w:eastAsia="" w:cs="" w:asciiTheme="minorHAnsi" w:cstheme="majorBidi" w:eastAsiaTheme="majorEastAsia" w:hAnsiTheme="minorHAnsi"/>
      <w:color w:themeColor="text1" w:themeTint="a6" w:val="595959"/>
      <w:spacing w:val="15"/>
      <w:kern w:val="2"/>
      <w:sz w:val="28"/>
      <w:szCs w:val="28"/>
      <w:lang w:eastAsia="en-US"/>
    </w:rPr>
  </w:style>
  <w:style w:type="paragraph" w:styleId="Quote">
    <w:name w:val="Quote"/>
    <w:basedOn w:val="Normal"/>
    <w:next w:val="Normal"/>
    <w:link w:val="21"/>
    <w:uiPriority w:val="29"/>
    <w:qFormat/>
    <w:rsid w:val="00d23f88"/>
    <w:pPr>
      <w:spacing w:lineRule="auto" w:line="259" w:before="160" w:after="160"/>
      <w:jc w:val="center"/>
    </w:pPr>
    <w:rPr>
      <w:rFonts w:ascii="Calibri" w:hAnsi="Calibri" w:eastAsia="Calibri" w:cs="" w:asciiTheme="minorHAnsi" w:cstheme="minorBidi" w:eastAsiaTheme="minorHAnsi" w:hAnsiTheme="minorHAnsi"/>
      <w:i/>
      <w:iCs/>
      <w:color w:themeColor="text1" w:themeTint="bf" w:val="404040"/>
      <w:kern w:val="2"/>
      <w:sz w:val="22"/>
      <w:szCs w:val="22"/>
      <w:lang w:eastAsia="en-US"/>
    </w:rPr>
  </w:style>
  <w:style w:type="paragraph" w:styleId="ListParagraph">
    <w:name w:val="List Paragraph"/>
    <w:basedOn w:val="Normal"/>
    <w:uiPriority w:val="34"/>
    <w:qFormat/>
    <w:rsid w:val="00d23f88"/>
    <w:pPr>
      <w:spacing w:lineRule="auto" w:line="259" w:before="0" w:after="160"/>
      <w:ind w:left="720"/>
      <w:contextualSpacing/>
    </w:pPr>
    <w:rPr>
      <w:rFonts w:ascii="Calibri" w:hAnsi="Calibri" w:eastAsia="Calibri" w:cs="" w:asciiTheme="minorHAnsi" w:cstheme="minorBidi" w:eastAsiaTheme="minorHAnsi" w:hAnsiTheme="minorHAnsi"/>
      <w:kern w:val="2"/>
      <w:sz w:val="22"/>
      <w:szCs w:val="22"/>
      <w:lang w:eastAsia="en-US"/>
    </w:rPr>
  </w:style>
  <w:style w:type="paragraph" w:styleId="IntenseQuote">
    <w:name w:val="Intense Quote"/>
    <w:basedOn w:val="Normal"/>
    <w:next w:val="Normal"/>
    <w:link w:val="Style7"/>
    <w:uiPriority w:val="30"/>
    <w:qFormat/>
    <w:rsid w:val="00d23f88"/>
    <w:pPr>
      <w:pBdr>
        <w:top w:val="single" w:sz="4" w:space="10" w:color="2F5496" w:themeColor="accent1" w:themeShade="bf"/>
        <w:bottom w:val="single" w:sz="4" w:space="10" w:color="2F5496" w:themeColor="accent1" w:themeShade="bf"/>
      </w:pBdr>
      <w:spacing w:lineRule="auto" w:line="259" w:before="360" w:after="360"/>
      <w:ind w:left="864" w:right="864"/>
      <w:jc w:val="center"/>
    </w:pPr>
    <w:rPr>
      <w:rFonts w:ascii="Calibri" w:hAnsi="Calibri" w:eastAsia="Calibri" w:cs="" w:asciiTheme="minorHAnsi" w:cstheme="minorBidi" w:eastAsiaTheme="minorHAnsi" w:hAnsiTheme="minorHAnsi"/>
      <w:i/>
      <w:iCs/>
      <w:color w:themeColor="accent1" w:themeShade="bf" w:val="2F5496"/>
      <w:kern w:val="2"/>
      <w:sz w:val="22"/>
      <w:szCs w:val="22"/>
      <w:lang w:eastAsia="en-US"/>
    </w:rPr>
  </w:style>
  <w:style w:type="paragraph" w:styleId="Style12">
    <w:name w:val="Колонтитул"/>
    <w:basedOn w:val="Normal"/>
    <w:qFormat/>
    <w:pPr/>
    <w:rPr/>
  </w:style>
  <w:style w:type="paragraph" w:styleId="Header">
    <w:name w:val="Header"/>
    <w:basedOn w:val="Normal"/>
    <w:link w:val="Style8"/>
    <w:uiPriority w:val="99"/>
    <w:unhideWhenUsed/>
    <w:rsid w:val="006f1733"/>
    <w:pPr>
      <w:tabs>
        <w:tab w:val="clear" w:pos="708"/>
        <w:tab w:val="center" w:pos="4677" w:leader="none"/>
        <w:tab w:val="right" w:pos="9355" w:leader="none"/>
      </w:tabs>
    </w:pPr>
    <w:rPr/>
  </w:style>
  <w:style w:type="paragraph" w:styleId="Footer">
    <w:name w:val="Footer"/>
    <w:basedOn w:val="Normal"/>
    <w:link w:val="Style9"/>
    <w:uiPriority w:val="99"/>
    <w:unhideWhenUsed/>
    <w:rsid w:val="006f1733"/>
    <w:pPr>
      <w:tabs>
        <w:tab w:val="clear" w:pos="708"/>
        <w:tab w:val="center" w:pos="4677" w:leader="none"/>
        <w:tab w:val="right" w:pos="9355" w:leader="none"/>
      </w:tabs>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0">
    <w:name w:val="Table Grid"/>
    <w:basedOn w:val="a1"/>
    <w:uiPriority w:val="39"/>
    <w:rsid w:val="005c31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header" Target="header6.xml"/><Relationship Id="rId8" Type="http://schemas.openxmlformats.org/officeDocument/2006/relationships/header" Target="header7.xml"/><Relationship Id="rId9" Type="http://schemas.openxmlformats.org/officeDocument/2006/relationships/header" Target="header8.xml"/><Relationship Id="rId10" Type="http://schemas.openxmlformats.org/officeDocument/2006/relationships/header" Target="header9.xml"/><Relationship Id="rId11" Type="http://schemas.openxmlformats.org/officeDocument/2006/relationships/header" Target="header10.xml"/><Relationship Id="rId12" Type="http://schemas.openxmlformats.org/officeDocument/2006/relationships/header" Target="header11.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8BCE7-5BC6-4FDB-BE15-AA6D36294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Application>LibreOffice/7.6.7.2$Linux_X86_64 LibreOffice_project/60$Build-2</Application>
  <AppVersion>15.0000</AppVersion>
  <Pages>24</Pages>
  <Words>3270</Words>
  <Characters>24562</Characters>
  <CharactersWithSpaces>32217</CharactersWithSpaces>
  <Paragraphs>585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2026-01-28T08:06:00Z</dcterms:created>
  <dc:creator>Зайцева Марина Анатольевна</dc:creator>
  <dc:description/>
  <dc:language>ru-RU</dc:language>
  <cp:lastModifiedBy/>
  <cp:lastPrinted>2026-08-06T11:33:59Z</cp:lastPrinted>
  <dcterms:modified xsi:type="dcterms:W3CDTF">2026-08-14T10:23:51Z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file>