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  <w:gridCol w:w="5386"/>
      </w:tblGrid>
      <w:tr>
        <w:trPr/>
        <w:tc>
          <w:tcPr>
            <w:tcW w:w="9322" w:type="dxa"/>
            <w:tcBorders/>
          </w:tcPr>
          <w:p>
            <w:pPr>
              <w:pStyle w:val="Normal"/>
              <w:suppressAutoHyphens w:val="false"/>
              <w:snapToGrid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Приложение № 2 к постановлению администрации Вилючинского городского округа</w:t>
            </w:r>
          </w:p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от ____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28.05.</w:t>
            </w:r>
            <w:r>
              <w:rPr>
                <w:rFonts w:eastAsia="Calibri"/>
                <w:sz w:val="22"/>
                <w:szCs w:val="22"/>
                <w:lang w:eastAsia="en-US"/>
              </w:rPr>
              <w:t>______20</w:t>
            </w:r>
            <w:r>
              <w:rPr>
                <w:rFonts w:eastAsia="Calibri"/>
                <w:sz w:val="22"/>
                <w:szCs w:val="22"/>
                <w:lang w:eastAsia="en-US"/>
              </w:rPr>
              <w:t>26</w:t>
            </w:r>
            <w:r>
              <w:rPr>
                <w:rFonts w:eastAsia="Calibri"/>
                <w:sz w:val="22"/>
                <w:szCs w:val="22"/>
                <w:lang w:eastAsia="en-US"/>
              </w:rPr>
              <w:t>_ № _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474</w:t>
            </w:r>
            <w:r>
              <w:rPr>
                <w:rFonts w:eastAsia="Calibri"/>
                <w:sz w:val="22"/>
                <w:szCs w:val="22"/>
                <w:u w:val="single"/>
                <w:lang w:eastAsia="en-US"/>
              </w:rPr>
              <w:t>_</w:t>
            </w:r>
            <w:r>
              <w:rPr>
                <w:rFonts w:eastAsia="Calibri"/>
                <w:sz w:val="22"/>
                <w:szCs w:val="22"/>
                <w:lang w:eastAsia="en-US"/>
              </w:rPr>
              <w:t>_____</w:t>
            </w:r>
          </w:p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«Приложение № 2 к муниципальной программе «Физическая культура, спорт, молодежная политика, отдых и оздоровление детей в Вилючинском городском округе»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u w:val="none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u w:val="none"/>
                <w:lang w:val="ru-RU" w:eastAsia="en-US" w:bidi="ar-SA"/>
              </w:rPr>
              <w:t xml:space="preserve">От  </w:t>
            </w:r>
            <w:r>
              <w:rPr>
                <w:rFonts w:eastAsia="Calibri" w:cs="Times New Roman"/>
                <w:color w:val="auto"/>
                <w:sz w:val="22"/>
                <w:szCs w:val="22"/>
                <w:u w:val="single"/>
                <w:lang w:val="ru-RU" w:eastAsia="en-US" w:bidi="ar-SA"/>
              </w:rPr>
              <w:t xml:space="preserve"> 14.12.2015                        </w:t>
            </w:r>
            <w:r>
              <w:rPr>
                <w:rFonts w:eastAsia="Calibri" w:cs="Times New Roman"/>
                <w:color w:val="auto"/>
                <w:sz w:val="22"/>
                <w:szCs w:val="22"/>
                <w:u w:val="none"/>
                <w:lang w:val="ru-RU" w:eastAsia="en-US" w:bidi="ar-SA"/>
              </w:rPr>
              <w:t xml:space="preserve">  № </w:t>
            </w:r>
            <w:r>
              <w:rPr>
                <w:rFonts w:eastAsia="Calibri" w:cs="Times New Roman"/>
                <w:color w:val="auto"/>
                <w:sz w:val="22"/>
                <w:szCs w:val="22"/>
                <w:u w:val="single"/>
                <w:lang w:val="ru-RU" w:eastAsia="en-US" w:bidi="ar-SA"/>
              </w:rPr>
              <w:t>1573</w:t>
            </w:r>
          </w:p>
          <w:p>
            <w:pPr>
              <w:pStyle w:val="Normal"/>
              <w:suppressAutoHyphens w:val="false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u w:val="none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u w:val="none"/>
                <w:lang w:val="ru-RU" w:eastAsia="en-US" w:bidi="ar-SA"/>
              </w:rPr>
            </w:r>
          </w:p>
        </w:tc>
      </w:tr>
    </w:tbl>
    <w:p>
      <w:pPr>
        <w:pStyle w:val="Normal"/>
        <w:suppressAutoHyphens w:val="false"/>
        <w:spacing w:lineRule="auto" w:line="276" w:before="0"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uppressAutoHyphens w:val="false"/>
        <w:spacing w:lineRule="auto" w:line="276" w:before="0" w:after="200"/>
        <w:jc w:val="center"/>
        <w:rPr/>
      </w:pPr>
      <w:r>
        <w:rPr/>
        <w:t>Показатели (критерии) оценки эффективности мероприятий муниципальной программы «Физическая культура, спорт, молодежная политика, отдых и оздоровление детей в Вилючинском городском округе»</w:t>
      </w:r>
    </w:p>
    <w:tbl>
      <w:tblPr>
        <w:tblW w:w="154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25"/>
        <w:gridCol w:w="3370"/>
        <w:gridCol w:w="850"/>
        <w:gridCol w:w="709"/>
        <w:gridCol w:w="142"/>
        <w:gridCol w:w="706"/>
        <w:gridCol w:w="143"/>
        <w:gridCol w:w="708"/>
        <w:gridCol w:w="143"/>
        <w:gridCol w:w="566"/>
        <w:gridCol w:w="142"/>
        <w:gridCol w:w="567"/>
        <w:gridCol w:w="142"/>
        <w:gridCol w:w="566"/>
        <w:gridCol w:w="143"/>
        <w:gridCol w:w="566"/>
        <w:gridCol w:w="142"/>
        <w:gridCol w:w="851"/>
        <w:gridCol w:w="851"/>
        <w:gridCol w:w="851"/>
        <w:gridCol w:w="709"/>
        <w:gridCol w:w="850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6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Планируемое значение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2029 год</w:t>
            </w:r>
          </w:p>
        </w:tc>
      </w:tr>
      <w:tr>
        <w:trPr/>
        <w:tc>
          <w:tcPr>
            <w:tcW w:w="1541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Подпрограмма 1 «Развитие физической культуры и спорта в Вилючинском городском округе»</w:t>
            </w:r>
          </w:p>
        </w:tc>
      </w:tr>
      <w:tr>
        <w:trPr/>
        <w:tc>
          <w:tcPr>
            <w:tcW w:w="1541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Цель Подпрограммы 1: Повышение качества жизни и состояния здоровья населения средствами физической культуры и спорта</w:t>
            </w:r>
          </w:p>
        </w:tc>
      </w:tr>
      <w:tr>
        <w:trPr/>
        <w:tc>
          <w:tcPr>
            <w:tcW w:w="1541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Задачи Подпрограммы 1: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Создание условий для занятий физической культурой и спортом, развитие материально-технической базы спорта;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Обеспечение условий для максимальной вовлеченности населения в систематические занятия физической культурой и спортом.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Доля граждан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систематически занимающихся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60,5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62,4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64,7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67,0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Доля обучающихся,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75</w:t>
            </w:r>
          </w:p>
        </w:tc>
      </w:tr>
      <w:tr>
        <w:trPr/>
        <w:tc>
          <w:tcPr>
            <w:tcW w:w="1541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ind w:hanging="0" w:left="0"/>
              <w:jc w:val="center"/>
              <w:outlineLvl w:val="1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Подпрограмма 2 </w:t>
            </w:r>
            <w:r>
              <w:rPr>
                <w:rFonts w:eastAsia="Calibri"/>
                <w:b/>
                <w:sz w:val="22"/>
                <w:szCs w:val="22"/>
                <w:lang w:eastAsia="ru-RU"/>
              </w:rPr>
              <w:t>«Организация отдыха и оздоровления детей и молодежи  в Вилючинском городском округе»</w:t>
            </w:r>
          </w:p>
        </w:tc>
      </w:tr>
      <w:tr>
        <w:trPr/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</w:tc>
        <w:tc>
          <w:tcPr>
            <w:tcW w:w="1371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Цель Подпрограммы 2: Улучшение качества отдыха и оздоровления детей и молодежи</w:t>
            </w:r>
          </w:p>
        </w:tc>
      </w:tr>
      <w:tr>
        <w:trPr/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</w:r>
          </w:p>
        </w:tc>
        <w:tc>
          <w:tcPr>
            <w:tcW w:w="1371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Задачи Подпрограммы 2: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- Укрепление и развитие материально-технической базы образовательных учреждений, организующих оздоровительные лагеря с дневным пребыванием;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- Создание условий для обеспечения безопасности и оздоровления детей;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- Совершенствование кадрового и информационно-методического обеспечения организации отдыха и оздоровления детей;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Оказание преимущественной поддержки в отдыхе и оздоровлении детей, находящихся в трудной жизненной ситуации, без попечения родителей, детей-сирот.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детей, отдохнувших в лагерях с дневным пребыванием детей, организованных при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875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875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875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Доля детей, отдохнувших в лагерях с дневным пребыванием детей, организованных при муниципальных образовательных учреждениях от общей численности детей в возрасте от 7 до 16 лет, обучающихся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ascii="Times New Roman" w:hAnsi="Times New Roman" w:eastAsia="Calibri" w:cs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shd w:fill="auto" w:val="clear"/>
                <w:lang w:eastAsia="en-US"/>
              </w:rPr>
              <w:t>0</w:t>
            </w:r>
          </w:p>
        </w:tc>
      </w:tr>
      <w:tr>
        <w:trPr/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  <w:highlight w:val="yellow"/>
                <w:lang w:eastAsia="en-US"/>
              </w:rPr>
            </w:r>
          </w:p>
        </w:tc>
        <w:tc>
          <w:tcPr>
            <w:tcW w:w="1371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Подпрограмма 3 «Молодежь Вилючинска»</w:t>
            </w:r>
          </w:p>
        </w:tc>
      </w:tr>
      <w:tr>
        <w:trPr/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</w:tc>
        <w:tc>
          <w:tcPr>
            <w:tcW w:w="1371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Цель Подпрограммы 3: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Создание условий для гражданского становления, успешной социальной адаптации, самореализации и интеграции молодёжи Вилючинского городского округа</w:t>
            </w:r>
            <w:r>
              <w:rPr>
                <w:rFonts w:eastAsia="Calibri"/>
                <w:color w:val="000000"/>
                <w:sz w:val="28"/>
                <w:szCs w:val="23"/>
                <w:lang w:eastAsia="en-US"/>
              </w:rPr>
              <w:t>.</w:t>
            </w:r>
          </w:p>
        </w:tc>
      </w:tr>
      <w:tr>
        <w:trPr/>
        <w:tc>
          <w:tcPr>
            <w:tcW w:w="1541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ind w:right="1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Задачи Подпрограммы 3:</w:t>
            </w:r>
          </w:p>
          <w:p>
            <w:pPr>
              <w:pStyle w:val="Normal"/>
              <w:suppressAutoHyphens w:val="false"/>
              <w:ind w:right="1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Вовлечение молодёжи в социальную практику и её информирование о потенциальных возможностях развития;</w:t>
            </w:r>
          </w:p>
          <w:p>
            <w:pPr>
              <w:pStyle w:val="Normal"/>
              <w:suppressAutoHyphens w:val="false"/>
              <w:ind w:right="1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Создание условий для интеллектуального, творческого развития молодежи, реализации ее научно-технического и творческого потенциала;</w:t>
            </w:r>
          </w:p>
          <w:p>
            <w:pPr>
              <w:pStyle w:val="Normal"/>
              <w:suppressAutoHyphens w:val="false"/>
              <w:ind w:right="1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Решение вопросов занятости молодежи;</w:t>
            </w:r>
          </w:p>
          <w:p>
            <w:pPr>
              <w:pStyle w:val="Normal"/>
              <w:suppressAutoHyphens w:val="false"/>
              <w:ind w:right="1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Содействие в росте и реализации творческого потенциала молодых граждан.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граждан в возрасте от 14 до 30 лет, участвующих в деятельности общественных движений и некоммерческих общественных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440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455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465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граждан в возрасте от 14 до 30 лет, принявших участие в организации и проведении молодежных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чел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2050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2150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2150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eastAsia="Calibri"/>
                <w:sz w:val="22"/>
                <w:szCs w:val="22"/>
                <w:highlight w:val="none"/>
                <w:shd w:fill="auto" w:val="clear"/>
                <w:lang w:eastAsia="en-US"/>
              </w:rPr>
            </w:pPr>
            <w:r>
              <w:rPr>
                <w:rFonts w:eastAsia="Calibri"/>
                <w:sz w:val="22"/>
                <w:szCs w:val="22"/>
                <w:shd w:fill="auto" w:val="clear"/>
                <w:lang w:eastAsia="en-US"/>
              </w:rPr>
              <w:t>2200</w:t>
            </w:r>
          </w:p>
        </w:tc>
      </w:tr>
    </w:tbl>
    <w:p>
      <w:pPr>
        <w:pStyle w:val="Normal"/>
        <w:suppressAutoHyphens w:val="false"/>
        <w:spacing w:lineRule="auto" w:line="276" w:before="0" w:after="20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212"/>
        <w:ind w:hanging="0" w:left="0" w:right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sectPr>
      <w:headerReference w:type="default" r:id="rId2"/>
      <w:type w:val="nextPage"/>
      <w:pgSz w:orient="landscape" w:w="16838" w:h="11906"/>
      <w:pgMar w:left="1134" w:right="1134" w:gutter="0" w:header="708" w:top="1418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overflowPunct w:val="false"/>
      <w:jc w:val="center"/>
      <w:outlineLvl w:val="0"/>
    </w:pPr>
    <w:rPr>
      <w:b/>
      <w:smallCaps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2"/>
      </w:numPr>
      <w:overflowPunct w:val="false"/>
      <w:jc w:val="center"/>
      <w:outlineLvl w:val="1"/>
    </w:pPr>
    <w:rPr>
      <w:b/>
      <w:spacing w:val="200"/>
      <w:sz w:val="40"/>
      <w:szCs w:val="20"/>
      <w:lang w:val="ru-RU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outlineLvl w:val="2"/>
    </w:pPr>
    <w:rPr>
      <w:b/>
      <w:bCs/>
      <w:sz w:val="28"/>
    </w:rPr>
  </w:style>
  <w:style w:type="character" w:styleId="WW8Num2z0">
    <w:name w:val="WW8Num2z0"/>
    <w:qFormat/>
    <w:rPr>
      <w:lang w:val="ru-RU"/>
    </w:rPr>
  </w:style>
  <w:style w:type="character" w:styleId="WW8Num2z1">
    <w:name w:val="WW8Num2z1"/>
    <w:qFormat/>
    <w:rPr/>
  </w:style>
  <w:style w:type="character" w:styleId="WW8Num1z0">
    <w:name w:val="WW8Num1z0"/>
    <w:qFormat/>
    <w:rPr>
      <w:lang w:val="ru-RU"/>
    </w:rPr>
  </w:style>
  <w:style w:type="character" w:styleId="WW8Num1z1">
    <w:name w:val="WW8Num1z1"/>
    <w:qFormat/>
    <w:rPr/>
  </w:style>
  <w:style w:type="character" w:styleId="1">
    <w:name w:val="Основной шрифт абзаца1"/>
    <w:qFormat/>
    <w:rPr/>
  </w:style>
  <w:style w:type="character" w:styleId="Style11">
    <w:name w:val="Гипертекстовая ссылка"/>
    <w:qFormat/>
    <w:rPr>
      <w:b/>
      <w:bCs/>
      <w:color w:val="008000"/>
    </w:rPr>
  </w:style>
  <w:style w:type="character" w:styleId="Style12">
    <w:name w:val="Основной текст_"/>
    <w:qFormat/>
    <w:rPr>
      <w:sz w:val="27"/>
      <w:szCs w:val="27"/>
      <w:shd w:fill="FFFFFF" w:val="clear"/>
    </w:rPr>
  </w:style>
  <w:style w:type="character" w:styleId="Style13">
    <w:name w:val="Верхний колонтитул Знак"/>
    <w:qFormat/>
    <w:rPr>
      <w:sz w:val="24"/>
      <w:szCs w:val="24"/>
    </w:rPr>
  </w:style>
  <w:style w:type="character" w:styleId="Style14">
    <w:name w:val="Нижний колонтитул Знак"/>
    <w:qFormat/>
    <w:rPr>
      <w:sz w:val="24"/>
      <w:szCs w:val="24"/>
    </w:rPr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11">
    <w:name w:val="Заголовок 1 Знак"/>
    <w:qFormat/>
    <w:rPr>
      <w:b/>
      <w:smallCaps/>
      <w:sz w:val="28"/>
    </w:rPr>
  </w:style>
  <w:style w:type="character" w:styleId="2">
    <w:name w:val="Заголовок 2 Знак"/>
    <w:qFormat/>
    <w:rPr>
      <w:b/>
      <w:spacing w:val="200"/>
      <w:sz w:val="40"/>
    </w:rPr>
  </w:style>
  <w:style w:type="character" w:styleId="Style16">
    <w:name w:val="Название Знак"/>
    <w:qFormat/>
    <w:rPr>
      <w:bCs/>
      <w:smallCaps/>
      <w:sz w:val="28"/>
    </w:rPr>
  </w:style>
  <w:style w:type="character" w:styleId="Style17">
    <w:name w:val="Основной текст с отступом Знак"/>
    <w:qFormat/>
    <w:rPr>
      <w:sz w:val="28"/>
      <w:szCs w:val="24"/>
    </w:rPr>
  </w:style>
  <w:style w:type="character" w:styleId="21">
    <w:name w:val="Основной текст с отступом 2 Знак"/>
    <w:qFormat/>
    <w:rPr>
      <w:sz w:val="28"/>
      <w:szCs w:val="24"/>
    </w:rPr>
  </w:style>
  <w:style w:type="character" w:styleId="Emphasis">
    <w:name w:val="Emphasis"/>
    <w:qFormat/>
    <w:rPr>
      <w:i/>
      <w:iCs/>
    </w:rPr>
  </w:style>
  <w:style w:type="paragraph" w:styleId="Style18">
    <w:name w:val="Заголовок"/>
    <w:basedOn w:val="Normal"/>
    <w:next w:val="BodyText"/>
    <w:qFormat/>
    <w:pPr>
      <w:overflowPunct w:val="false"/>
      <w:jc w:val="center"/>
    </w:pPr>
    <w:rPr>
      <w:bCs/>
      <w:smallCaps/>
      <w:sz w:val="28"/>
      <w:szCs w:val="20"/>
      <w:lang w:val="ru-RU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;Courier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;Courier New"/>
    </w:rPr>
  </w:style>
  <w:style w:type="paragraph" w:styleId="BodyTextIndent">
    <w:name w:val="Body Text Indent"/>
    <w:basedOn w:val="Normal"/>
    <w:pPr>
      <w:ind w:firstLine="900" w:left="0" w:right="0"/>
    </w:pPr>
    <w:rPr>
      <w:sz w:val="28"/>
      <w:lang w:val="ru-RU"/>
    </w:rPr>
  </w:style>
  <w:style w:type="paragraph" w:styleId="211">
    <w:name w:val="Основной текст 21"/>
    <w:basedOn w:val="Normal"/>
    <w:qFormat/>
    <w:pPr>
      <w:overflowPunct w:val="false"/>
      <w:jc w:val="center"/>
    </w:pPr>
    <w:rPr>
      <w:sz w:val="28"/>
      <w:szCs w:val="20"/>
    </w:rPr>
  </w:style>
  <w:style w:type="paragraph" w:styleId="212">
    <w:name w:val="Основной текст с отступом 21"/>
    <w:basedOn w:val="Normal"/>
    <w:qFormat/>
    <w:pPr>
      <w:ind w:firstLine="900" w:left="0" w:right="0"/>
      <w:jc w:val="both"/>
    </w:pPr>
    <w:rPr>
      <w:sz w:val="28"/>
      <w:lang w:val="ru-RU"/>
    </w:rPr>
  </w:style>
  <w:style w:type="paragraph" w:styleId="Style21">
    <w:name w:val="распоряжение"/>
    <w:basedOn w:val="Normal"/>
    <w:next w:val="BodyText"/>
    <w:qFormat/>
    <w:pPr>
      <w:overflowPunct w:val="false"/>
      <w:jc w:val="center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zh-CN" w:bidi="ar-SA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Style22">
    <w:name w:val="Абзац списка"/>
    <w:basedOn w:val="Normal"/>
    <w:qFormat/>
    <w:pPr>
      <w:overflowPunct w:val="false"/>
      <w:spacing w:before="0" w:after="0"/>
      <w:ind w:hanging="0" w:left="720" w:right="0"/>
      <w:contextualSpacing/>
      <w:textAlignment w:val="baseline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7">
    <w:name w:val="Основной текст7"/>
    <w:basedOn w:val="Normal"/>
    <w:qFormat/>
    <w:pPr>
      <w:shd w:val="clear" w:fill="FFFFFF"/>
      <w:spacing w:lineRule="exact" w:line="317"/>
    </w:pPr>
    <w:rPr>
      <w:sz w:val="27"/>
      <w:szCs w:val="27"/>
      <w:lang w:val="ru-RU"/>
    </w:rPr>
  </w:style>
  <w:style w:type="paragraph" w:styleId="Style23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  <w:lang w:val="ru-RU"/>
    </w:rPr>
  </w:style>
  <w:style w:type="paragraph" w:styleId="Style25">
    <w:name w:val="Знак"/>
    <w:basedOn w:val="Normal"/>
    <w:qFormat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paragraph" w:styleId="13">
    <w:name w:val="Цитата1"/>
    <w:basedOn w:val="Normal"/>
    <w:qFormat/>
    <w:pPr>
      <w:ind w:hanging="0" w:left="-720" w:right="-365"/>
    </w:pPr>
    <w:rPr>
      <w:sz w:val="28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4">
    <w:name w:val="Название объекта1"/>
    <w:basedOn w:val="Normal"/>
    <w:next w:val="Normal"/>
    <w:qFormat/>
    <w:pPr>
      <w:widowControl w:val="false"/>
      <w:overflowPunct w:val="false"/>
      <w:spacing w:lineRule="atLeast" w:line="240" w:before="720" w:after="0"/>
      <w:ind w:firstLine="709" w:left="0" w:right="0"/>
      <w:jc w:val="both"/>
      <w:textAlignment w:val="baseline"/>
    </w:pPr>
    <w:rPr>
      <w:sz w:val="28"/>
      <w:szCs w:val="20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Application>LibreOffice/7.6.7.2$Linux_X86_64 LibreOffice_project/60$Build-2</Application>
  <AppVersion>15.0000</AppVersion>
  <Pages>2</Pages>
  <Words>473</Words>
  <Characters>2981</Characters>
  <CharactersWithSpaces>3354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2026-04-01T10:17:00Z</dcterms:created>
  <dc:creator>User</dc:creator>
  <dc:description/>
  <dc:language>ru-RU</dc:language>
  <cp:lastModifiedBy/>
  <cp:lastPrinted>2026-05-27T10:05:58Z</cp:lastPrinted>
  <dcterms:modified xsi:type="dcterms:W3CDTF">2026-06-04T15:45:31Z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